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C06A" w14:textId="63ACE61A" w:rsidR="000931B8" w:rsidRPr="002761B0" w:rsidRDefault="000931B8" w:rsidP="000931B8">
      <w:pPr>
        <w:jc w:val="center"/>
        <w:rPr>
          <w:rFonts w:asciiTheme="minorHAnsi" w:eastAsia="Times New Roman" w:hAnsiTheme="minorHAnsi" w:cstheme="minorHAnsi"/>
          <w:b/>
          <w:bCs/>
          <w:color w:val="2F5496"/>
          <w:sz w:val="28"/>
          <w:szCs w:val="28"/>
        </w:rPr>
      </w:pPr>
      <w:r w:rsidRPr="002761B0">
        <w:rPr>
          <w:rFonts w:asciiTheme="minorHAnsi" w:eastAsia="Times New Roman" w:hAnsiTheme="minorHAnsi" w:cstheme="minorHAnsi"/>
          <w:b/>
          <w:bCs/>
          <w:color w:val="2F5496"/>
          <w:sz w:val="28"/>
          <w:szCs w:val="28"/>
        </w:rPr>
        <w:t xml:space="preserve">Joint Project Document </w:t>
      </w:r>
    </w:p>
    <w:p w14:paraId="0CCB942D" w14:textId="77777777" w:rsidR="000931B8" w:rsidRPr="002761B0" w:rsidRDefault="000931B8" w:rsidP="000931B8">
      <w:pPr>
        <w:jc w:val="center"/>
        <w:rPr>
          <w:rFonts w:asciiTheme="minorHAnsi" w:hAnsiTheme="minorHAnsi" w:cstheme="minorHAnsi"/>
          <w:b/>
          <w:bCs/>
          <w:sz w:val="26"/>
          <w:szCs w:val="26"/>
        </w:rPr>
      </w:pPr>
      <w:r w:rsidRPr="002761B0">
        <w:rPr>
          <w:rFonts w:asciiTheme="minorHAnsi" w:hAnsiTheme="minorHAnsi" w:cstheme="minorHAnsi"/>
          <w:b/>
          <w:bCs/>
          <w:sz w:val="26"/>
          <w:szCs w:val="26"/>
        </w:rPr>
        <w:t>Country: Islamic Republic of Iran</w:t>
      </w:r>
    </w:p>
    <w:p w14:paraId="79004AE0" w14:textId="77777777" w:rsidR="000931B8" w:rsidRPr="00853E5B" w:rsidRDefault="000931B8" w:rsidP="000931B8">
      <w:pPr>
        <w:jc w:val="center"/>
        <w:rPr>
          <w:rFonts w:asciiTheme="minorHAnsi" w:hAnsiTheme="minorHAnsi" w:cstheme="minorHAnsi"/>
          <w:szCs w:val="24"/>
        </w:rPr>
      </w:pPr>
    </w:p>
    <w:p w14:paraId="1B456CFC" w14:textId="69F19E87" w:rsidR="000931B8" w:rsidRDefault="000931B8" w:rsidP="000931B8">
      <w:pPr>
        <w:ind w:left="2835" w:hanging="2835"/>
        <w:rPr>
          <w:rFonts w:asciiTheme="minorHAnsi" w:hAnsiTheme="minorHAnsi" w:cstheme="minorHAnsi"/>
          <w:b/>
          <w:bCs/>
          <w:sz w:val="24"/>
          <w:szCs w:val="24"/>
        </w:rPr>
      </w:pPr>
      <w:r w:rsidRPr="002761B0">
        <w:rPr>
          <w:rFonts w:asciiTheme="minorHAnsi" w:hAnsiTheme="minorHAnsi" w:cstheme="minorHAnsi"/>
          <w:b/>
          <w:bCs/>
          <w:color w:val="44546A" w:themeColor="text2"/>
          <w:sz w:val="24"/>
          <w:szCs w:val="24"/>
        </w:rPr>
        <w:t xml:space="preserve">Project title: </w:t>
      </w:r>
      <w:r>
        <w:rPr>
          <w:rFonts w:asciiTheme="minorHAnsi" w:hAnsiTheme="minorHAnsi" w:cstheme="minorHAnsi"/>
          <w:b/>
          <w:bCs/>
          <w:sz w:val="24"/>
          <w:szCs w:val="24"/>
        </w:rPr>
        <w:tab/>
      </w:r>
      <w:r w:rsidRPr="00853E5B">
        <w:rPr>
          <w:rFonts w:asciiTheme="minorHAnsi" w:hAnsiTheme="minorHAnsi" w:cstheme="minorHAnsi"/>
          <w:b/>
          <w:bCs/>
          <w:sz w:val="24"/>
          <w:szCs w:val="24"/>
        </w:rPr>
        <w:t>Responding to emerging needs and enhancing the resilience of the most vulnerable, especially children, youth, and women in Iran</w:t>
      </w:r>
    </w:p>
    <w:p w14:paraId="5172D1E4" w14:textId="5C3A8C49" w:rsidR="000931B8" w:rsidRDefault="000931B8" w:rsidP="000931B8">
      <w:pPr>
        <w:rPr>
          <w:rFonts w:asciiTheme="minorHAnsi" w:hAnsiTheme="minorHAnsi" w:cstheme="minorHAnsi"/>
          <w:b/>
          <w:bCs/>
          <w:sz w:val="24"/>
          <w:szCs w:val="24"/>
        </w:rPr>
      </w:pPr>
      <w:r w:rsidRPr="002761B0">
        <w:rPr>
          <w:rFonts w:asciiTheme="minorHAnsi" w:hAnsiTheme="minorHAnsi" w:cstheme="minorHAnsi"/>
          <w:b/>
          <w:bCs/>
          <w:color w:val="44546A" w:themeColor="text2"/>
          <w:sz w:val="24"/>
          <w:szCs w:val="24"/>
        </w:rPr>
        <w:t xml:space="preserve">Joint Project Outcome: </w:t>
      </w:r>
      <w:r>
        <w:rPr>
          <w:rFonts w:asciiTheme="minorHAnsi" w:hAnsiTheme="minorHAnsi" w:cstheme="minorHAnsi"/>
          <w:b/>
          <w:bCs/>
          <w:sz w:val="24"/>
          <w:szCs w:val="24"/>
        </w:rPr>
        <w:tab/>
      </w:r>
      <w:r w:rsidRPr="005D60FE">
        <w:rPr>
          <w:rFonts w:asciiTheme="minorHAnsi" w:hAnsiTheme="minorHAnsi" w:cstheme="minorHAnsi"/>
          <w:b/>
          <w:bCs/>
          <w:sz w:val="24"/>
          <w:szCs w:val="24"/>
        </w:rPr>
        <w:t>Support Iran in achieving sustainable economic and social development</w:t>
      </w:r>
    </w:p>
    <w:p w14:paraId="4D24A4B6" w14:textId="11CFABF1" w:rsidR="005719B9" w:rsidRDefault="005719B9" w:rsidP="000931B8">
      <w:pPr>
        <w:rPr>
          <w:rFonts w:asciiTheme="minorHAnsi" w:hAnsiTheme="minorHAnsi" w:cstheme="minorHAnsi"/>
          <w:b/>
          <w:bCs/>
          <w:sz w:val="24"/>
          <w:szCs w:val="24"/>
        </w:rPr>
      </w:pPr>
    </w:p>
    <w:tbl>
      <w:tblPr>
        <w:tblW w:w="10065" w:type="dxa"/>
        <w:tblInd w:w="142" w:type="dxa"/>
        <w:tblLayout w:type="fixed"/>
        <w:tblLook w:val="04A0" w:firstRow="1" w:lastRow="0" w:firstColumn="1" w:lastColumn="0" w:noHBand="0" w:noVBand="1"/>
      </w:tblPr>
      <w:tblGrid>
        <w:gridCol w:w="5117"/>
        <w:gridCol w:w="4948"/>
      </w:tblGrid>
      <w:tr w:rsidR="005719B9" w:rsidRPr="002E0C44" w14:paraId="72A64817" w14:textId="77777777" w:rsidTr="005719B9">
        <w:trPr>
          <w:trHeight w:val="2367"/>
        </w:trPr>
        <w:tc>
          <w:tcPr>
            <w:tcW w:w="5117" w:type="dxa"/>
            <w:shd w:val="clear" w:color="auto" w:fill="auto"/>
          </w:tcPr>
          <w:p w14:paraId="1F2176F0" w14:textId="77777777" w:rsidR="005719B9" w:rsidRPr="002E0C44" w:rsidRDefault="005719B9" w:rsidP="00A2798E">
            <w:pPr>
              <w:tabs>
                <w:tab w:val="left" w:pos="720"/>
              </w:tabs>
              <w:jc w:val="both"/>
              <w:rPr>
                <w:b/>
                <w:bCs/>
                <w:i/>
                <w:sz w:val="24"/>
                <w:szCs w:val="24"/>
                <w:u w:val="single"/>
              </w:rPr>
            </w:pPr>
            <w:r w:rsidRPr="002E0C44">
              <w:rPr>
                <w:b/>
                <w:bCs/>
                <w:i/>
                <w:sz w:val="24"/>
                <w:szCs w:val="24"/>
                <w:u w:val="single"/>
              </w:rPr>
              <w:t>Signatures:</w:t>
            </w:r>
          </w:p>
          <w:p w14:paraId="61DCA1B0" w14:textId="77777777" w:rsidR="005719B9" w:rsidRPr="002E0C44" w:rsidRDefault="005719B9" w:rsidP="00A2798E">
            <w:pPr>
              <w:tabs>
                <w:tab w:val="left" w:pos="720"/>
              </w:tabs>
              <w:jc w:val="both"/>
              <w:rPr>
                <w:b/>
                <w:bCs/>
                <w:i/>
                <w:sz w:val="24"/>
                <w:szCs w:val="24"/>
              </w:rPr>
            </w:pPr>
            <w:r w:rsidRPr="002E0C44">
              <w:rPr>
                <w:i/>
                <w:sz w:val="24"/>
                <w:szCs w:val="24"/>
              </w:rPr>
              <w:t>For the</w:t>
            </w:r>
            <w:r w:rsidRPr="002E0C44">
              <w:rPr>
                <w:b/>
                <w:bCs/>
                <w:i/>
                <w:sz w:val="24"/>
                <w:szCs w:val="24"/>
              </w:rPr>
              <w:t xml:space="preserve"> Convening Agent:</w:t>
            </w:r>
          </w:p>
          <w:p w14:paraId="259583D5" w14:textId="709F5C38" w:rsidR="005719B9" w:rsidRPr="00D2205A" w:rsidRDefault="00D2205A" w:rsidP="00D2205A">
            <w:pPr>
              <w:tabs>
                <w:tab w:val="left" w:pos="720"/>
              </w:tabs>
              <w:jc w:val="both"/>
              <w:rPr>
                <w:b/>
                <w:i/>
                <w:sz w:val="24"/>
                <w:szCs w:val="24"/>
              </w:rPr>
            </w:pPr>
            <w:r>
              <w:rPr>
                <w:noProof/>
              </w:rPr>
              <w:drawing>
                <wp:inline distT="0" distB="0" distL="0" distR="0" wp14:anchorId="7CD9A5AC" wp14:editId="58DE4FFE">
                  <wp:extent cx="19145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p>
          <w:p w14:paraId="73EF5AA4" w14:textId="77777777" w:rsidR="005719B9" w:rsidRPr="002E0C44" w:rsidRDefault="005719B9" w:rsidP="002E7C18">
            <w:pPr>
              <w:tabs>
                <w:tab w:val="left" w:pos="720"/>
              </w:tabs>
              <w:rPr>
                <w:sz w:val="24"/>
                <w:szCs w:val="24"/>
              </w:rPr>
            </w:pPr>
            <w:r w:rsidRPr="002E0C44">
              <w:rPr>
                <w:sz w:val="24"/>
                <w:szCs w:val="24"/>
              </w:rPr>
              <w:t>Ms. Ugochi Daniels, UN Resident Coordinator in the I.R. of Iran</w:t>
            </w:r>
          </w:p>
          <w:p w14:paraId="6DDA9D36" w14:textId="6525D413" w:rsidR="005719B9" w:rsidRPr="002E0C44" w:rsidRDefault="005719B9" w:rsidP="005719B9">
            <w:pPr>
              <w:tabs>
                <w:tab w:val="left" w:pos="720"/>
              </w:tabs>
              <w:jc w:val="both"/>
              <w:rPr>
                <w:sz w:val="24"/>
                <w:szCs w:val="24"/>
              </w:rPr>
            </w:pPr>
            <w:r w:rsidRPr="002E0C44">
              <w:rPr>
                <w:sz w:val="24"/>
                <w:szCs w:val="24"/>
                <w:lang w:eastAsia="ja-JP"/>
              </w:rPr>
              <w:t xml:space="preserve"> </w:t>
            </w:r>
          </w:p>
        </w:tc>
        <w:tc>
          <w:tcPr>
            <w:tcW w:w="4948" w:type="dxa"/>
            <w:shd w:val="clear" w:color="auto" w:fill="auto"/>
          </w:tcPr>
          <w:p w14:paraId="76CE144E" w14:textId="77777777" w:rsidR="005719B9" w:rsidRPr="002E0C44" w:rsidRDefault="005719B9" w:rsidP="00A2798E">
            <w:pPr>
              <w:tabs>
                <w:tab w:val="left" w:pos="720"/>
              </w:tabs>
              <w:jc w:val="both"/>
              <w:rPr>
                <w:i/>
                <w:sz w:val="24"/>
                <w:szCs w:val="24"/>
              </w:rPr>
            </w:pPr>
          </w:p>
          <w:p w14:paraId="5AEDDF8F" w14:textId="77777777" w:rsidR="005719B9" w:rsidRPr="002E0C44" w:rsidRDefault="005719B9" w:rsidP="00A2798E">
            <w:pPr>
              <w:tabs>
                <w:tab w:val="left" w:pos="720"/>
              </w:tabs>
              <w:jc w:val="both"/>
              <w:rPr>
                <w:sz w:val="24"/>
                <w:szCs w:val="24"/>
              </w:rPr>
            </w:pPr>
          </w:p>
        </w:tc>
      </w:tr>
      <w:tr w:rsidR="005719B9" w:rsidRPr="002E0C44" w14:paraId="51C40FDF" w14:textId="77777777" w:rsidTr="005719B9">
        <w:trPr>
          <w:trHeight w:val="2502"/>
        </w:trPr>
        <w:tc>
          <w:tcPr>
            <w:tcW w:w="5117" w:type="dxa"/>
            <w:shd w:val="clear" w:color="auto" w:fill="auto"/>
          </w:tcPr>
          <w:p w14:paraId="70287DB5" w14:textId="77777777" w:rsidR="005719B9" w:rsidRPr="002E0C44" w:rsidRDefault="005719B9" w:rsidP="00A2798E">
            <w:pPr>
              <w:tabs>
                <w:tab w:val="left" w:pos="720"/>
              </w:tabs>
              <w:jc w:val="both"/>
              <w:rPr>
                <w:sz w:val="24"/>
                <w:szCs w:val="24"/>
              </w:rPr>
            </w:pPr>
            <w:r w:rsidRPr="005719B9">
              <w:rPr>
                <w:i/>
                <w:iCs/>
                <w:sz w:val="24"/>
                <w:szCs w:val="24"/>
              </w:rPr>
              <w:t>For</w:t>
            </w:r>
            <w:r w:rsidRPr="002E0C44">
              <w:rPr>
                <w:sz w:val="24"/>
                <w:szCs w:val="24"/>
              </w:rPr>
              <w:t xml:space="preserve"> </w:t>
            </w:r>
            <w:r w:rsidRPr="002E0C44">
              <w:rPr>
                <w:i/>
                <w:iCs/>
                <w:sz w:val="24"/>
                <w:szCs w:val="24"/>
              </w:rPr>
              <w:t>Participating UN Organization:</w:t>
            </w:r>
            <w:r w:rsidRPr="002E0C44">
              <w:rPr>
                <w:sz w:val="24"/>
                <w:szCs w:val="24"/>
              </w:rPr>
              <w:t xml:space="preserve"> </w:t>
            </w:r>
            <w:r w:rsidRPr="002E0C44">
              <w:rPr>
                <w:b/>
                <w:bCs/>
                <w:i/>
                <w:iCs/>
                <w:sz w:val="24"/>
                <w:szCs w:val="24"/>
              </w:rPr>
              <w:t>UNDP</w:t>
            </w:r>
          </w:p>
          <w:p w14:paraId="5C6B838F" w14:textId="3381994D" w:rsidR="005719B9" w:rsidRPr="002E0C44" w:rsidRDefault="003F5CDA" w:rsidP="00A2798E">
            <w:pPr>
              <w:tabs>
                <w:tab w:val="left" w:pos="720"/>
              </w:tabs>
              <w:jc w:val="both"/>
              <w:rPr>
                <w:sz w:val="24"/>
                <w:szCs w:val="24"/>
              </w:rPr>
            </w:pPr>
            <w:bookmarkStart w:id="0" w:name="_GoBack"/>
            <w:bookmarkEnd w:id="0"/>
            <w:r>
              <w:rPr>
                <w:rFonts w:eastAsia="MS Mincho"/>
                <w:noProof/>
              </w:rPr>
              <w:drawing>
                <wp:inline distT="0" distB="0" distL="0" distR="0" wp14:anchorId="3C19F885" wp14:editId="2A2DA0E1">
                  <wp:extent cx="1143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14:paraId="23A2FA10" w14:textId="34E06EC0" w:rsidR="005719B9" w:rsidRPr="002E0C44" w:rsidRDefault="005719B9" w:rsidP="00A2798E">
            <w:pPr>
              <w:tabs>
                <w:tab w:val="left" w:pos="720"/>
              </w:tabs>
              <w:jc w:val="both"/>
              <w:rPr>
                <w:sz w:val="24"/>
                <w:szCs w:val="24"/>
              </w:rPr>
            </w:pPr>
            <w:r>
              <w:rPr>
                <w:sz w:val="24"/>
                <w:szCs w:val="24"/>
              </w:rPr>
              <w:t>_______________________________________</w:t>
            </w:r>
          </w:p>
          <w:p w14:paraId="3E600DFB" w14:textId="77777777" w:rsidR="005719B9" w:rsidRPr="002E0C44" w:rsidRDefault="005719B9" w:rsidP="002E7C18">
            <w:pPr>
              <w:tabs>
                <w:tab w:val="left" w:pos="720"/>
              </w:tabs>
              <w:rPr>
                <w:sz w:val="24"/>
                <w:szCs w:val="24"/>
              </w:rPr>
            </w:pPr>
            <w:r w:rsidRPr="002E0C44">
              <w:rPr>
                <w:sz w:val="24"/>
                <w:szCs w:val="24"/>
              </w:rPr>
              <w:t>Mr. Claudio Providas, UNDP Resident Representative in the I.R. of Iran</w:t>
            </w:r>
          </w:p>
          <w:p w14:paraId="06052BAE" w14:textId="77777777" w:rsidR="005719B9" w:rsidRPr="002E0C44" w:rsidRDefault="005719B9" w:rsidP="00A2798E">
            <w:pPr>
              <w:tabs>
                <w:tab w:val="left" w:pos="720"/>
              </w:tabs>
              <w:jc w:val="both"/>
              <w:rPr>
                <w:sz w:val="24"/>
                <w:szCs w:val="24"/>
              </w:rPr>
            </w:pPr>
          </w:p>
        </w:tc>
        <w:tc>
          <w:tcPr>
            <w:tcW w:w="4948" w:type="dxa"/>
            <w:shd w:val="clear" w:color="auto" w:fill="auto"/>
          </w:tcPr>
          <w:p w14:paraId="0F696F5B" w14:textId="77777777" w:rsidR="005719B9" w:rsidRPr="002E0C44" w:rsidRDefault="005719B9" w:rsidP="00A2798E">
            <w:pPr>
              <w:tabs>
                <w:tab w:val="left" w:pos="720"/>
              </w:tabs>
              <w:jc w:val="both"/>
              <w:rPr>
                <w:b/>
                <w:i/>
                <w:sz w:val="24"/>
                <w:szCs w:val="24"/>
              </w:rPr>
            </w:pPr>
            <w:r w:rsidRPr="002E0C44">
              <w:rPr>
                <w:i/>
                <w:sz w:val="24"/>
                <w:szCs w:val="24"/>
              </w:rPr>
              <w:t xml:space="preserve">For Participating UN Organization: </w:t>
            </w:r>
            <w:r w:rsidRPr="002E0C44">
              <w:rPr>
                <w:b/>
                <w:i/>
                <w:sz w:val="24"/>
                <w:szCs w:val="24"/>
              </w:rPr>
              <w:t>UNFPA</w:t>
            </w:r>
          </w:p>
          <w:p w14:paraId="5AE1B1ED" w14:textId="77777777" w:rsidR="005719B9" w:rsidRPr="002E0C44" w:rsidRDefault="005719B9" w:rsidP="00A2798E">
            <w:pPr>
              <w:tabs>
                <w:tab w:val="left" w:pos="720"/>
              </w:tabs>
              <w:jc w:val="both"/>
              <w:rPr>
                <w:sz w:val="24"/>
                <w:szCs w:val="24"/>
              </w:rPr>
            </w:pPr>
          </w:p>
          <w:p w14:paraId="1F73AFF6" w14:textId="2938626E" w:rsidR="005719B9" w:rsidRPr="002E0C44" w:rsidRDefault="005719B9" w:rsidP="00A2798E">
            <w:pPr>
              <w:tabs>
                <w:tab w:val="left" w:pos="720"/>
              </w:tabs>
              <w:jc w:val="both"/>
              <w:rPr>
                <w:sz w:val="24"/>
                <w:szCs w:val="24"/>
              </w:rPr>
            </w:pPr>
            <w:r>
              <w:rPr>
                <w:sz w:val="24"/>
                <w:szCs w:val="24"/>
              </w:rPr>
              <w:t>_______________________________________</w:t>
            </w:r>
          </w:p>
          <w:p w14:paraId="34322232" w14:textId="77777777" w:rsidR="005719B9" w:rsidRPr="002E0C44" w:rsidRDefault="005719B9" w:rsidP="002E7C18">
            <w:pPr>
              <w:tabs>
                <w:tab w:val="left" w:pos="720"/>
              </w:tabs>
              <w:rPr>
                <w:sz w:val="24"/>
                <w:szCs w:val="24"/>
              </w:rPr>
            </w:pPr>
            <w:r w:rsidRPr="002E0C44">
              <w:rPr>
                <w:sz w:val="24"/>
                <w:szCs w:val="24"/>
              </w:rPr>
              <w:t xml:space="preserve">Dr. Leila Joudane, UNFPA Representative in the I. R. of Iran Dr. </w:t>
            </w:r>
          </w:p>
          <w:p w14:paraId="0256A9FD" w14:textId="77777777" w:rsidR="005719B9" w:rsidRPr="002E0C44" w:rsidRDefault="005719B9" w:rsidP="00A2798E">
            <w:pPr>
              <w:rPr>
                <w:sz w:val="24"/>
                <w:szCs w:val="24"/>
                <w:lang w:val="en-US"/>
              </w:rPr>
            </w:pPr>
          </w:p>
        </w:tc>
      </w:tr>
      <w:tr w:rsidR="005719B9" w:rsidRPr="002E0C44" w14:paraId="633944A3" w14:textId="77777777" w:rsidTr="005719B9">
        <w:tc>
          <w:tcPr>
            <w:tcW w:w="5117" w:type="dxa"/>
            <w:shd w:val="clear" w:color="auto" w:fill="auto"/>
          </w:tcPr>
          <w:p w14:paraId="7EDD0EEC" w14:textId="77777777" w:rsidR="005719B9" w:rsidRPr="002E0C44" w:rsidRDefault="005719B9" w:rsidP="00A2798E">
            <w:pPr>
              <w:tabs>
                <w:tab w:val="left" w:pos="720"/>
              </w:tabs>
              <w:jc w:val="both"/>
              <w:rPr>
                <w:b/>
                <w:i/>
                <w:sz w:val="24"/>
                <w:szCs w:val="24"/>
              </w:rPr>
            </w:pPr>
            <w:r w:rsidRPr="002E0C44">
              <w:rPr>
                <w:i/>
                <w:sz w:val="24"/>
                <w:szCs w:val="24"/>
              </w:rPr>
              <w:t xml:space="preserve">For Participating UN Organization: </w:t>
            </w:r>
            <w:r w:rsidRPr="002E0C44">
              <w:rPr>
                <w:b/>
                <w:i/>
                <w:sz w:val="24"/>
                <w:szCs w:val="24"/>
              </w:rPr>
              <w:t>UNODC</w:t>
            </w:r>
          </w:p>
          <w:p w14:paraId="01927C55" w14:textId="77777777" w:rsidR="005719B9" w:rsidRPr="002E0C44" w:rsidRDefault="005719B9" w:rsidP="00A2798E">
            <w:pPr>
              <w:tabs>
                <w:tab w:val="left" w:pos="720"/>
              </w:tabs>
              <w:jc w:val="both"/>
              <w:rPr>
                <w:sz w:val="24"/>
                <w:szCs w:val="24"/>
              </w:rPr>
            </w:pPr>
          </w:p>
          <w:p w14:paraId="6BB88173" w14:textId="4CCF70D1" w:rsidR="005719B9" w:rsidRPr="002E0C44" w:rsidRDefault="005719B9" w:rsidP="00A2798E">
            <w:pPr>
              <w:tabs>
                <w:tab w:val="left" w:pos="720"/>
              </w:tabs>
              <w:jc w:val="both"/>
              <w:rPr>
                <w:sz w:val="24"/>
                <w:szCs w:val="24"/>
              </w:rPr>
            </w:pPr>
            <w:r>
              <w:rPr>
                <w:sz w:val="24"/>
                <w:szCs w:val="24"/>
              </w:rPr>
              <w:t>_________________________________________</w:t>
            </w:r>
          </w:p>
          <w:p w14:paraId="204AF7F1" w14:textId="77777777" w:rsidR="005719B9" w:rsidRPr="002E0C44" w:rsidRDefault="005719B9" w:rsidP="002E7C18">
            <w:pPr>
              <w:tabs>
                <w:tab w:val="left" w:pos="720"/>
              </w:tabs>
              <w:rPr>
                <w:sz w:val="24"/>
                <w:szCs w:val="24"/>
              </w:rPr>
            </w:pPr>
            <w:r w:rsidRPr="002E0C44">
              <w:rPr>
                <w:sz w:val="24"/>
                <w:szCs w:val="24"/>
              </w:rPr>
              <w:t>Mr. Alexander Fedulov, Country Representative in the I.R. of Iran</w:t>
            </w:r>
            <w:r w:rsidRPr="002E0C44">
              <w:rPr>
                <w:sz w:val="24"/>
                <w:szCs w:val="24"/>
                <w:lang w:eastAsia="ja-JP"/>
              </w:rPr>
              <w:t xml:space="preserve"> </w:t>
            </w:r>
          </w:p>
        </w:tc>
        <w:tc>
          <w:tcPr>
            <w:tcW w:w="4948" w:type="dxa"/>
            <w:shd w:val="clear" w:color="auto" w:fill="auto"/>
          </w:tcPr>
          <w:p w14:paraId="36EFBB40" w14:textId="77777777" w:rsidR="005719B9" w:rsidRPr="002E0C44" w:rsidRDefault="005719B9" w:rsidP="00A2798E">
            <w:pPr>
              <w:tabs>
                <w:tab w:val="left" w:pos="720"/>
              </w:tabs>
              <w:jc w:val="both"/>
              <w:rPr>
                <w:b/>
                <w:i/>
                <w:sz w:val="24"/>
                <w:szCs w:val="24"/>
              </w:rPr>
            </w:pPr>
            <w:r w:rsidRPr="002E0C44">
              <w:rPr>
                <w:i/>
                <w:sz w:val="24"/>
                <w:szCs w:val="24"/>
              </w:rPr>
              <w:t xml:space="preserve">For Participating UN Organization: </w:t>
            </w:r>
            <w:r w:rsidRPr="002E0C44">
              <w:rPr>
                <w:b/>
                <w:i/>
                <w:sz w:val="24"/>
                <w:szCs w:val="24"/>
              </w:rPr>
              <w:t>WHO</w:t>
            </w:r>
          </w:p>
          <w:p w14:paraId="25EF5A65" w14:textId="77777777" w:rsidR="005719B9" w:rsidRPr="002E0C44" w:rsidRDefault="005719B9" w:rsidP="00A2798E">
            <w:pPr>
              <w:tabs>
                <w:tab w:val="left" w:pos="720"/>
              </w:tabs>
              <w:jc w:val="both"/>
              <w:rPr>
                <w:sz w:val="24"/>
                <w:szCs w:val="24"/>
              </w:rPr>
            </w:pPr>
          </w:p>
          <w:p w14:paraId="6A6BADDB" w14:textId="7745CA25" w:rsidR="005719B9" w:rsidRPr="002E0C44" w:rsidRDefault="005719B9" w:rsidP="00A2798E">
            <w:pPr>
              <w:tabs>
                <w:tab w:val="left" w:pos="720"/>
              </w:tabs>
              <w:jc w:val="both"/>
              <w:rPr>
                <w:sz w:val="24"/>
                <w:szCs w:val="24"/>
              </w:rPr>
            </w:pPr>
            <w:r>
              <w:rPr>
                <w:sz w:val="24"/>
                <w:szCs w:val="24"/>
              </w:rPr>
              <w:t>_______________________________________</w:t>
            </w:r>
          </w:p>
          <w:p w14:paraId="3FF98A3E" w14:textId="17BC64F5" w:rsidR="005719B9" w:rsidRPr="002E0C44" w:rsidRDefault="005719B9" w:rsidP="00A2798E">
            <w:pPr>
              <w:tabs>
                <w:tab w:val="left" w:pos="720"/>
              </w:tabs>
              <w:jc w:val="both"/>
              <w:rPr>
                <w:sz w:val="24"/>
                <w:szCs w:val="24"/>
              </w:rPr>
            </w:pPr>
          </w:p>
        </w:tc>
      </w:tr>
    </w:tbl>
    <w:p w14:paraId="6703FD83" w14:textId="77777777" w:rsidR="005719B9" w:rsidRDefault="005719B9" w:rsidP="000931B8">
      <w:pPr>
        <w:rPr>
          <w:rFonts w:asciiTheme="minorHAnsi" w:hAnsiTheme="minorHAnsi" w:cstheme="minorHAnsi"/>
          <w:b/>
          <w:bCs/>
          <w:sz w:val="24"/>
          <w:szCs w:val="24"/>
        </w:rPr>
      </w:pPr>
    </w:p>
    <w:p w14:paraId="3CEB0992" w14:textId="2F5C59CE" w:rsidR="005719B9" w:rsidRDefault="005719B9">
      <w:pPr>
        <w:rPr>
          <w:rFonts w:asciiTheme="minorHAnsi" w:hAnsiTheme="minorHAnsi" w:cstheme="minorHAnsi"/>
          <w:b/>
          <w:bCs/>
          <w:sz w:val="24"/>
          <w:szCs w:val="24"/>
        </w:rPr>
      </w:pPr>
      <w:r>
        <w:rPr>
          <w:rFonts w:asciiTheme="minorHAnsi" w:hAnsiTheme="minorHAnsi" w:cstheme="minorHAnsi"/>
          <w:b/>
          <w:bCs/>
          <w:sz w:val="24"/>
          <w:szCs w:val="24"/>
        </w:rPr>
        <w:br w:type="page"/>
      </w:r>
    </w:p>
    <w:sdt>
      <w:sdtPr>
        <w:rPr>
          <w:rFonts w:asciiTheme="minorHAnsi" w:hAnsiTheme="minorHAnsi" w:cstheme="minorHAnsi"/>
          <w:sz w:val="24"/>
          <w:szCs w:val="24"/>
        </w:rPr>
        <w:id w:val="-1757817306"/>
        <w:docPartObj>
          <w:docPartGallery w:val="Table of Contents"/>
          <w:docPartUnique/>
        </w:docPartObj>
      </w:sdtPr>
      <w:sdtEndPr>
        <w:rPr>
          <w:b/>
          <w:bCs/>
          <w:noProof/>
        </w:rPr>
      </w:sdtEndPr>
      <w:sdtContent>
        <w:p w14:paraId="1FDAF58A" w14:textId="77777777" w:rsidR="000931B8" w:rsidRPr="002761B0" w:rsidRDefault="000931B8" w:rsidP="000931B8">
          <w:pPr>
            <w:rPr>
              <w:rFonts w:asciiTheme="minorHAnsi" w:hAnsiTheme="minorHAnsi" w:cstheme="minorHAnsi"/>
              <w:b/>
              <w:bCs/>
              <w:color w:val="44546A" w:themeColor="text2"/>
              <w:sz w:val="24"/>
              <w:szCs w:val="24"/>
            </w:rPr>
          </w:pPr>
          <w:r w:rsidRPr="002761B0">
            <w:rPr>
              <w:rFonts w:asciiTheme="minorHAnsi" w:hAnsiTheme="minorHAnsi" w:cstheme="minorHAnsi"/>
              <w:b/>
              <w:bCs/>
              <w:color w:val="44546A" w:themeColor="text2"/>
              <w:sz w:val="24"/>
              <w:szCs w:val="24"/>
            </w:rPr>
            <w:t>Table of contents:</w:t>
          </w:r>
        </w:p>
        <w:p w14:paraId="2E0A7E42" w14:textId="77777777" w:rsidR="000931B8" w:rsidRPr="006B6FBD" w:rsidRDefault="00007F65" w:rsidP="000931B8">
          <w:pPr>
            <w:spacing w:after="0" w:line="240" w:lineRule="auto"/>
            <w:rPr>
              <w:rFonts w:asciiTheme="minorHAnsi" w:hAnsiTheme="minorHAnsi" w:cstheme="minorHAnsi"/>
              <w:sz w:val="24"/>
              <w:szCs w:val="24"/>
            </w:rPr>
          </w:pPr>
        </w:p>
      </w:sdtContent>
    </w:sdt>
    <w:p w14:paraId="2A1339CF" w14:textId="77777777" w:rsidR="00C859CF" w:rsidRDefault="00C859CF" w:rsidP="000931B8">
      <w:pPr>
        <w:pStyle w:val="TOC1"/>
        <w:rPr>
          <w:rFonts w:cstheme="minorHAnsi"/>
          <w:sz w:val="24"/>
          <w:szCs w:val="24"/>
        </w:rPr>
      </w:pPr>
    </w:p>
    <w:p w14:paraId="7A96CF95" w14:textId="31E268FD" w:rsidR="00C859CF" w:rsidRPr="006B6FBD" w:rsidRDefault="00C859CF" w:rsidP="00C859CF">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Signatures of the UN Resident Coordinator and Participating UN Organizations……………..…………</w:t>
      </w:r>
      <w:r>
        <w:rPr>
          <w:rFonts w:asciiTheme="minorHAnsi" w:hAnsiTheme="minorHAnsi" w:cstheme="minorHAnsi"/>
          <w:noProof/>
          <w:sz w:val="24"/>
          <w:szCs w:val="24"/>
        </w:rPr>
        <w:t>.</w:t>
      </w:r>
      <w:r w:rsidRPr="006B6FBD">
        <w:rPr>
          <w:rFonts w:asciiTheme="minorHAnsi" w:hAnsiTheme="minorHAnsi" w:cstheme="minorHAnsi"/>
          <w:noProof/>
          <w:sz w:val="24"/>
          <w:szCs w:val="24"/>
        </w:rPr>
        <w:t>1</w:t>
      </w:r>
    </w:p>
    <w:p w14:paraId="77906C47" w14:textId="77777777" w:rsidR="00C859CF" w:rsidRDefault="00C859CF" w:rsidP="000931B8">
      <w:pPr>
        <w:pStyle w:val="TOC1"/>
        <w:rPr>
          <w:rFonts w:cstheme="minorHAnsi"/>
          <w:sz w:val="24"/>
          <w:szCs w:val="24"/>
        </w:rPr>
      </w:pPr>
    </w:p>
    <w:p w14:paraId="639A7C9F" w14:textId="55E275CB" w:rsidR="000931B8" w:rsidRPr="006B6FBD" w:rsidRDefault="000931B8" w:rsidP="000931B8">
      <w:pPr>
        <w:pStyle w:val="TOC1"/>
        <w:rPr>
          <w:rFonts w:cstheme="minorHAnsi"/>
          <w:noProof/>
          <w:sz w:val="24"/>
          <w:szCs w:val="24"/>
        </w:rPr>
      </w:pPr>
      <w:r w:rsidRPr="006B6FBD">
        <w:rPr>
          <w:rFonts w:cstheme="minorHAnsi"/>
          <w:sz w:val="24"/>
          <w:szCs w:val="24"/>
        </w:rPr>
        <w:t>Summary of the</w:t>
      </w:r>
      <w:r w:rsidR="006B6FBD">
        <w:rPr>
          <w:rFonts w:cstheme="minorHAnsi"/>
          <w:sz w:val="24"/>
          <w:szCs w:val="24"/>
        </w:rPr>
        <w:t xml:space="preserve"> </w:t>
      </w:r>
      <w:r w:rsidRPr="006B6FBD">
        <w:rPr>
          <w:rFonts w:cstheme="minorHAnsi"/>
          <w:sz w:val="24"/>
          <w:szCs w:val="24"/>
        </w:rPr>
        <w:t>Action………………………………………………….……….……………………..…………………………….</w:t>
      </w:r>
      <w:r w:rsidR="00C859CF">
        <w:rPr>
          <w:rFonts w:cstheme="minorHAnsi"/>
          <w:noProof/>
          <w:sz w:val="24"/>
          <w:szCs w:val="24"/>
        </w:rPr>
        <w:t>3</w:t>
      </w:r>
    </w:p>
    <w:p w14:paraId="38ABC704" w14:textId="77777777" w:rsidR="000931B8" w:rsidRPr="006B6FBD" w:rsidRDefault="000931B8" w:rsidP="000931B8">
      <w:pPr>
        <w:spacing w:after="0"/>
        <w:rPr>
          <w:rFonts w:asciiTheme="minorHAnsi" w:hAnsiTheme="minorHAnsi" w:cstheme="minorHAnsi"/>
          <w:noProof/>
          <w:sz w:val="24"/>
          <w:szCs w:val="24"/>
        </w:rPr>
      </w:pPr>
    </w:p>
    <w:p w14:paraId="30FEA378" w14:textId="6BCDDC50"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List of acronyms………………………………………………………………………………………………………………………..…</w:t>
      </w:r>
      <w:r w:rsidR="00C859CF">
        <w:rPr>
          <w:rFonts w:asciiTheme="minorHAnsi" w:hAnsiTheme="minorHAnsi" w:cstheme="minorHAnsi"/>
          <w:noProof/>
          <w:sz w:val="24"/>
          <w:szCs w:val="24"/>
        </w:rPr>
        <w:t>5</w:t>
      </w:r>
    </w:p>
    <w:p w14:paraId="33D20338" w14:textId="77777777" w:rsidR="000931B8" w:rsidRPr="006B6FBD" w:rsidRDefault="000931B8" w:rsidP="000931B8">
      <w:pPr>
        <w:spacing w:after="0" w:line="240" w:lineRule="auto"/>
        <w:rPr>
          <w:rFonts w:asciiTheme="minorHAnsi" w:hAnsiTheme="minorHAnsi" w:cstheme="minorHAnsi"/>
          <w:b/>
          <w:bCs/>
          <w:noProof/>
          <w:sz w:val="24"/>
          <w:szCs w:val="24"/>
        </w:rPr>
      </w:pPr>
      <w:r w:rsidRPr="006B6FBD">
        <w:rPr>
          <w:rFonts w:asciiTheme="minorHAnsi" w:hAnsiTheme="minorHAnsi" w:cstheme="minorHAnsi"/>
          <w:b/>
          <w:bCs/>
          <w:noProof/>
          <w:sz w:val="24"/>
          <w:szCs w:val="24"/>
        </w:rPr>
        <w:t xml:space="preserve"> </w:t>
      </w:r>
    </w:p>
    <w:p w14:paraId="1AD23FE8" w14:textId="5389D4A9"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Background and Context……………………………………………………………………………………………………..………</w:t>
      </w:r>
      <w:r w:rsidR="00C859CF">
        <w:rPr>
          <w:rFonts w:asciiTheme="minorHAnsi" w:hAnsiTheme="minorHAnsi" w:cstheme="minorHAnsi"/>
          <w:noProof/>
          <w:sz w:val="24"/>
          <w:szCs w:val="24"/>
        </w:rPr>
        <w:t>6</w:t>
      </w:r>
    </w:p>
    <w:p w14:paraId="0EEA627A" w14:textId="77777777" w:rsidR="000931B8" w:rsidRPr="006B6FBD" w:rsidRDefault="000931B8" w:rsidP="000931B8">
      <w:pPr>
        <w:spacing w:after="0" w:line="240" w:lineRule="auto"/>
        <w:rPr>
          <w:rFonts w:asciiTheme="minorHAnsi" w:hAnsiTheme="minorHAnsi" w:cstheme="minorHAnsi"/>
          <w:noProof/>
          <w:sz w:val="24"/>
          <w:szCs w:val="24"/>
        </w:rPr>
      </w:pPr>
    </w:p>
    <w:p w14:paraId="50D0A8D4" w14:textId="69B02AF0" w:rsidR="000931B8" w:rsidRPr="006B6FBD" w:rsidRDefault="000931B8" w:rsidP="00E64E4C">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Relevance of the Action……………………………………………………………………………………………………..………</w:t>
      </w:r>
      <w:r w:rsidR="00E64E4C">
        <w:rPr>
          <w:rFonts w:asciiTheme="minorHAnsi" w:hAnsiTheme="minorHAnsi" w:cstheme="minorHAnsi"/>
          <w:noProof/>
          <w:sz w:val="24"/>
          <w:szCs w:val="24"/>
        </w:rPr>
        <w:t>.</w:t>
      </w:r>
      <w:r w:rsidR="00C859CF">
        <w:rPr>
          <w:rFonts w:asciiTheme="minorHAnsi" w:hAnsiTheme="minorHAnsi" w:cstheme="minorHAnsi"/>
          <w:noProof/>
          <w:sz w:val="24"/>
          <w:szCs w:val="24"/>
        </w:rPr>
        <w:t>8</w:t>
      </w:r>
    </w:p>
    <w:p w14:paraId="6FE9A3EE" w14:textId="77777777" w:rsidR="000931B8" w:rsidRPr="006B6FBD" w:rsidRDefault="000931B8" w:rsidP="000931B8">
      <w:pPr>
        <w:spacing w:after="0" w:line="240" w:lineRule="auto"/>
        <w:rPr>
          <w:rFonts w:asciiTheme="minorHAnsi" w:hAnsiTheme="minorHAnsi" w:cstheme="minorHAnsi"/>
          <w:noProof/>
          <w:sz w:val="24"/>
          <w:szCs w:val="24"/>
        </w:rPr>
      </w:pPr>
    </w:p>
    <w:p w14:paraId="7142D645" w14:textId="266C2755" w:rsidR="000931B8" w:rsidRPr="006B6FBD" w:rsidRDefault="000931B8" w:rsidP="000931B8">
      <w:pPr>
        <w:spacing w:after="0" w:line="240" w:lineRule="auto"/>
        <w:rPr>
          <w:rFonts w:asciiTheme="minorHAnsi" w:hAnsiTheme="minorHAnsi" w:cstheme="minorHAnsi"/>
          <w:sz w:val="24"/>
          <w:szCs w:val="24"/>
        </w:rPr>
      </w:pPr>
      <w:r w:rsidRPr="006B6FBD">
        <w:rPr>
          <w:rFonts w:asciiTheme="minorHAnsi" w:hAnsiTheme="minorHAnsi" w:cstheme="minorHAnsi"/>
          <w:sz w:val="24"/>
          <w:szCs w:val="24"/>
        </w:rPr>
        <w:t>Objectives and Results</w:t>
      </w:r>
      <w:r w:rsidRPr="006B6FBD">
        <w:rPr>
          <w:rFonts w:asciiTheme="minorHAnsi" w:hAnsiTheme="minorHAnsi" w:cstheme="minorHAnsi"/>
          <w:noProof/>
          <w:sz w:val="24"/>
          <w:szCs w:val="24"/>
        </w:rPr>
        <w:t>………………………………………………………………………………………………………….……</w:t>
      </w:r>
      <w:r w:rsidR="00E64E4C">
        <w:rPr>
          <w:rFonts w:asciiTheme="minorHAnsi" w:hAnsiTheme="minorHAnsi" w:cstheme="minorHAnsi"/>
          <w:noProof/>
          <w:sz w:val="24"/>
          <w:szCs w:val="24"/>
        </w:rPr>
        <w:t>.</w:t>
      </w:r>
      <w:r w:rsidR="00C859CF">
        <w:rPr>
          <w:rFonts w:asciiTheme="minorHAnsi" w:hAnsiTheme="minorHAnsi" w:cstheme="minorHAnsi"/>
          <w:noProof/>
          <w:sz w:val="24"/>
          <w:szCs w:val="24"/>
        </w:rPr>
        <w:t>10</w:t>
      </w:r>
    </w:p>
    <w:p w14:paraId="2C231C2A" w14:textId="77777777" w:rsidR="000931B8" w:rsidRPr="006B6FBD" w:rsidRDefault="000931B8" w:rsidP="000931B8">
      <w:pPr>
        <w:spacing w:after="0" w:line="240" w:lineRule="auto"/>
        <w:rPr>
          <w:rFonts w:asciiTheme="minorHAnsi" w:hAnsiTheme="minorHAnsi" w:cstheme="minorHAnsi"/>
          <w:sz w:val="24"/>
          <w:szCs w:val="24"/>
        </w:rPr>
      </w:pPr>
    </w:p>
    <w:p w14:paraId="59FC3DEA" w14:textId="4B0332A0"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Coherence with partner government policies and strategies……………………………………………………..1</w:t>
      </w:r>
      <w:r w:rsidR="00921D7B">
        <w:rPr>
          <w:rFonts w:asciiTheme="minorHAnsi" w:hAnsiTheme="minorHAnsi" w:cstheme="minorHAnsi"/>
          <w:noProof/>
          <w:sz w:val="24"/>
          <w:szCs w:val="24"/>
        </w:rPr>
        <w:t>7</w:t>
      </w:r>
    </w:p>
    <w:p w14:paraId="3CE01EDD" w14:textId="77777777" w:rsidR="000931B8" w:rsidRPr="006B6FBD" w:rsidRDefault="000931B8" w:rsidP="000931B8">
      <w:pPr>
        <w:spacing w:after="0" w:line="240" w:lineRule="auto"/>
        <w:rPr>
          <w:rFonts w:asciiTheme="minorHAnsi" w:hAnsiTheme="minorHAnsi" w:cstheme="minorHAnsi"/>
          <w:noProof/>
          <w:sz w:val="24"/>
          <w:szCs w:val="24"/>
        </w:rPr>
      </w:pPr>
    </w:p>
    <w:p w14:paraId="7D0CCA7D" w14:textId="00EBA067"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Implementation Arrangements………………………………………………………………………………………………….</w:t>
      </w:r>
      <w:r w:rsidR="00ED6882">
        <w:rPr>
          <w:rFonts w:asciiTheme="minorHAnsi" w:hAnsiTheme="minorHAnsi" w:cstheme="minorHAnsi"/>
          <w:noProof/>
          <w:sz w:val="24"/>
          <w:szCs w:val="24"/>
        </w:rPr>
        <w:t>1</w:t>
      </w:r>
      <w:r w:rsidR="00921D7B">
        <w:rPr>
          <w:rFonts w:asciiTheme="minorHAnsi" w:hAnsiTheme="minorHAnsi" w:cstheme="minorHAnsi"/>
          <w:noProof/>
          <w:sz w:val="24"/>
          <w:szCs w:val="24"/>
        </w:rPr>
        <w:t>9</w:t>
      </w:r>
    </w:p>
    <w:p w14:paraId="6EC1252D" w14:textId="77777777" w:rsidR="000931B8" w:rsidRPr="006B6FBD" w:rsidRDefault="000931B8" w:rsidP="000931B8">
      <w:pPr>
        <w:spacing w:after="0" w:line="240" w:lineRule="auto"/>
        <w:rPr>
          <w:rFonts w:asciiTheme="minorHAnsi" w:hAnsiTheme="minorHAnsi" w:cstheme="minorHAnsi"/>
          <w:noProof/>
          <w:sz w:val="24"/>
          <w:szCs w:val="24"/>
        </w:rPr>
      </w:pPr>
    </w:p>
    <w:p w14:paraId="02BC34A6" w14:textId="2FF5D878"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 xml:space="preserve">Fund Management Arrangements …………………………………………………………………………………………… </w:t>
      </w:r>
      <w:r w:rsidR="00C859CF">
        <w:rPr>
          <w:rFonts w:asciiTheme="minorHAnsi" w:hAnsiTheme="minorHAnsi" w:cstheme="minorHAnsi"/>
          <w:noProof/>
          <w:sz w:val="24"/>
          <w:szCs w:val="24"/>
        </w:rPr>
        <w:t>2</w:t>
      </w:r>
      <w:r w:rsidR="00921D7B">
        <w:rPr>
          <w:rFonts w:asciiTheme="minorHAnsi" w:hAnsiTheme="minorHAnsi" w:cstheme="minorHAnsi"/>
          <w:noProof/>
          <w:sz w:val="24"/>
          <w:szCs w:val="24"/>
        </w:rPr>
        <w:t>1</w:t>
      </w:r>
      <w:r w:rsidRPr="006B6FBD">
        <w:rPr>
          <w:rFonts w:asciiTheme="minorHAnsi" w:hAnsiTheme="minorHAnsi" w:cstheme="minorHAnsi"/>
          <w:noProof/>
          <w:sz w:val="24"/>
          <w:szCs w:val="24"/>
        </w:rPr>
        <w:t xml:space="preserve"> </w:t>
      </w:r>
    </w:p>
    <w:p w14:paraId="093C7D2E" w14:textId="77777777" w:rsidR="000931B8" w:rsidRPr="006B6FBD" w:rsidRDefault="000931B8" w:rsidP="000931B8">
      <w:pPr>
        <w:spacing w:after="0" w:line="240" w:lineRule="auto"/>
        <w:rPr>
          <w:rFonts w:asciiTheme="minorHAnsi" w:hAnsiTheme="minorHAnsi" w:cstheme="minorHAnsi"/>
          <w:noProof/>
          <w:sz w:val="24"/>
          <w:szCs w:val="24"/>
        </w:rPr>
      </w:pPr>
    </w:p>
    <w:p w14:paraId="709AFC04" w14:textId="3BE1E0DA"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Leverage Effects……………………………………………………………………………………………………………………….. 2</w:t>
      </w:r>
      <w:r w:rsidR="00921D7B">
        <w:rPr>
          <w:rFonts w:asciiTheme="minorHAnsi" w:hAnsiTheme="minorHAnsi" w:cstheme="minorHAnsi"/>
          <w:noProof/>
          <w:sz w:val="24"/>
          <w:szCs w:val="24"/>
        </w:rPr>
        <w:t>3</w:t>
      </w:r>
    </w:p>
    <w:p w14:paraId="04C32008" w14:textId="77777777" w:rsidR="000931B8" w:rsidRPr="006B6FBD" w:rsidRDefault="000931B8" w:rsidP="000931B8">
      <w:pPr>
        <w:spacing w:after="0" w:line="240" w:lineRule="auto"/>
        <w:rPr>
          <w:rFonts w:asciiTheme="minorHAnsi" w:hAnsiTheme="minorHAnsi" w:cstheme="minorHAnsi"/>
          <w:noProof/>
          <w:sz w:val="24"/>
          <w:szCs w:val="24"/>
        </w:rPr>
      </w:pPr>
    </w:p>
    <w:p w14:paraId="4CB07D8A" w14:textId="21E64944"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Monitoring and Evaluation……………………………………………………………………………………………………..… 2</w:t>
      </w:r>
      <w:r w:rsidR="00921D7B">
        <w:rPr>
          <w:rFonts w:asciiTheme="minorHAnsi" w:hAnsiTheme="minorHAnsi" w:cstheme="minorHAnsi"/>
          <w:noProof/>
          <w:sz w:val="24"/>
          <w:szCs w:val="24"/>
        </w:rPr>
        <w:t>5</w:t>
      </w:r>
    </w:p>
    <w:p w14:paraId="29CCFE89" w14:textId="77777777" w:rsidR="000931B8" w:rsidRPr="006B6FBD" w:rsidRDefault="000931B8" w:rsidP="000931B8">
      <w:pPr>
        <w:spacing w:after="0" w:line="240" w:lineRule="auto"/>
        <w:rPr>
          <w:rFonts w:asciiTheme="minorHAnsi" w:hAnsiTheme="minorHAnsi" w:cstheme="minorHAnsi"/>
          <w:noProof/>
          <w:sz w:val="24"/>
          <w:szCs w:val="24"/>
        </w:rPr>
      </w:pPr>
    </w:p>
    <w:p w14:paraId="384D9AB9" w14:textId="713E77E3" w:rsidR="000931B8"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Communications and Visibility………………………………………………………….…………………………………….… 2</w:t>
      </w:r>
      <w:r w:rsidR="00921D7B">
        <w:rPr>
          <w:rFonts w:asciiTheme="minorHAnsi" w:hAnsiTheme="minorHAnsi" w:cstheme="minorHAnsi"/>
          <w:noProof/>
          <w:sz w:val="24"/>
          <w:szCs w:val="24"/>
        </w:rPr>
        <w:t>6</w:t>
      </w:r>
    </w:p>
    <w:p w14:paraId="680D1384" w14:textId="58B2AD6E" w:rsidR="00ED6882" w:rsidRDefault="00ED6882" w:rsidP="000931B8">
      <w:pPr>
        <w:spacing w:after="0" w:line="240" w:lineRule="auto"/>
        <w:rPr>
          <w:rFonts w:asciiTheme="minorHAnsi" w:hAnsiTheme="minorHAnsi" w:cstheme="minorHAnsi"/>
          <w:noProof/>
          <w:sz w:val="24"/>
          <w:szCs w:val="24"/>
        </w:rPr>
      </w:pPr>
    </w:p>
    <w:p w14:paraId="59B4462D" w14:textId="473AAEF9" w:rsidR="00ED6882" w:rsidRPr="006B6FBD" w:rsidRDefault="00ED6882" w:rsidP="000931B8">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Timeline……………………………………………………………………………………………………………………………………..2</w:t>
      </w:r>
      <w:r w:rsidR="00921D7B">
        <w:rPr>
          <w:rFonts w:asciiTheme="minorHAnsi" w:hAnsiTheme="minorHAnsi" w:cstheme="minorHAnsi"/>
          <w:noProof/>
          <w:sz w:val="24"/>
          <w:szCs w:val="24"/>
        </w:rPr>
        <w:t>7</w:t>
      </w:r>
    </w:p>
    <w:p w14:paraId="14357397" w14:textId="77777777" w:rsidR="000931B8" w:rsidRPr="006B6FBD" w:rsidRDefault="000931B8" w:rsidP="000931B8">
      <w:pPr>
        <w:spacing w:after="0" w:line="240" w:lineRule="auto"/>
        <w:rPr>
          <w:rFonts w:asciiTheme="minorHAnsi" w:hAnsiTheme="minorHAnsi" w:cstheme="minorHAnsi"/>
          <w:noProof/>
          <w:sz w:val="24"/>
          <w:szCs w:val="24"/>
        </w:rPr>
      </w:pPr>
    </w:p>
    <w:p w14:paraId="61A02D2A" w14:textId="00F92B12"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Indicative Logframe matrix……………………………………………………………….………………………………………. 2</w:t>
      </w:r>
      <w:r w:rsidR="00921D7B">
        <w:rPr>
          <w:rFonts w:asciiTheme="minorHAnsi" w:hAnsiTheme="minorHAnsi" w:cstheme="minorHAnsi"/>
          <w:noProof/>
          <w:sz w:val="24"/>
          <w:szCs w:val="24"/>
        </w:rPr>
        <w:t>8</w:t>
      </w:r>
    </w:p>
    <w:p w14:paraId="58F17EC5" w14:textId="77777777" w:rsidR="000931B8" w:rsidRPr="006B6FBD" w:rsidRDefault="000931B8" w:rsidP="000931B8">
      <w:pPr>
        <w:spacing w:after="0" w:line="240" w:lineRule="auto"/>
        <w:rPr>
          <w:rFonts w:asciiTheme="minorHAnsi" w:hAnsiTheme="minorHAnsi" w:cstheme="minorHAnsi"/>
          <w:noProof/>
          <w:sz w:val="24"/>
          <w:szCs w:val="24"/>
        </w:rPr>
      </w:pPr>
    </w:p>
    <w:p w14:paraId="43993597" w14:textId="034E3D1C" w:rsidR="000931B8" w:rsidRPr="006B6FBD" w:rsidRDefault="000931B8" w:rsidP="000931B8">
      <w:pPr>
        <w:spacing w:after="0" w:line="240" w:lineRule="auto"/>
        <w:rPr>
          <w:rFonts w:asciiTheme="minorHAnsi" w:hAnsiTheme="minorHAnsi" w:cstheme="minorHAnsi"/>
          <w:noProof/>
          <w:sz w:val="24"/>
          <w:szCs w:val="24"/>
        </w:rPr>
      </w:pPr>
      <w:r w:rsidRPr="006B6FBD">
        <w:rPr>
          <w:rFonts w:asciiTheme="minorHAnsi" w:hAnsiTheme="minorHAnsi" w:cstheme="minorHAnsi"/>
          <w:noProof/>
          <w:sz w:val="24"/>
          <w:szCs w:val="24"/>
        </w:rPr>
        <w:t>Attachment 1: Budget……….…………………………………….……………………………………………………………..… 3</w:t>
      </w:r>
      <w:r w:rsidR="00921D7B">
        <w:rPr>
          <w:rFonts w:asciiTheme="minorHAnsi" w:hAnsiTheme="minorHAnsi" w:cstheme="minorHAnsi"/>
          <w:noProof/>
          <w:sz w:val="24"/>
          <w:szCs w:val="24"/>
        </w:rPr>
        <w:t>3</w:t>
      </w:r>
    </w:p>
    <w:p w14:paraId="67A9BC84" w14:textId="77777777" w:rsidR="000931B8" w:rsidRPr="006B6FBD" w:rsidRDefault="000931B8" w:rsidP="000931B8">
      <w:pPr>
        <w:spacing w:after="0" w:line="240" w:lineRule="auto"/>
        <w:rPr>
          <w:rFonts w:asciiTheme="minorHAnsi" w:hAnsiTheme="minorHAnsi" w:cstheme="minorHAnsi"/>
          <w:noProof/>
          <w:sz w:val="24"/>
          <w:szCs w:val="24"/>
        </w:rPr>
      </w:pPr>
    </w:p>
    <w:p w14:paraId="4A7FE26E" w14:textId="77777777" w:rsidR="000931B8" w:rsidRPr="006B6FBD" w:rsidRDefault="000931B8" w:rsidP="000931B8">
      <w:pPr>
        <w:spacing w:after="0" w:line="240" w:lineRule="auto"/>
        <w:rPr>
          <w:rFonts w:asciiTheme="minorHAnsi" w:eastAsia="Times New Roman" w:hAnsiTheme="minorHAnsi" w:cstheme="minorHAnsi"/>
          <w:color w:val="2F5496"/>
          <w:sz w:val="24"/>
          <w:szCs w:val="24"/>
        </w:rPr>
      </w:pPr>
    </w:p>
    <w:p w14:paraId="271E684F" w14:textId="77777777" w:rsidR="000931B8" w:rsidRPr="00853E5B" w:rsidRDefault="000931B8" w:rsidP="000931B8">
      <w:pPr>
        <w:spacing w:after="0" w:line="240" w:lineRule="auto"/>
        <w:rPr>
          <w:rFonts w:asciiTheme="minorHAnsi" w:eastAsia="Times New Roman" w:hAnsiTheme="minorHAnsi" w:cstheme="minorHAnsi"/>
          <w:color w:val="2F5496"/>
          <w:sz w:val="32"/>
          <w:szCs w:val="32"/>
        </w:rPr>
      </w:pPr>
      <w:bookmarkStart w:id="1" w:name="_Toc23950642"/>
      <w:r w:rsidRPr="00853E5B">
        <w:rPr>
          <w:rFonts w:asciiTheme="minorHAnsi" w:hAnsiTheme="minorHAnsi" w:cstheme="minorHAnsi"/>
        </w:rPr>
        <w:br w:type="page"/>
      </w:r>
    </w:p>
    <w:p w14:paraId="54946A13" w14:textId="77777777" w:rsidR="000931B8" w:rsidRPr="0091497B" w:rsidRDefault="000931B8" w:rsidP="000931B8">
      <w:pPr>
        <w:pStyle w:val="Heading1"/>
        <w:rPr>
          <w:rFonts w:asciiTheme="minorHAnsi" w:hAnsiTheme="minorHAnsi" w:cstheme="minorHAnsi"/>
          <w:b/>
          <w:bCs/>
          <w:sz w:val="28"/>
          <w:szCs w:val="28"/>
        </w:rPr>
      </w:pPr>
      <w:r w:rsidRPr="0091497B">
        <w:rPr>
          <w:rFonts w:asciiTheme="minorHAnsi" w:hAnsiTheme="minorHAnsi" w:cstheme="minorHAnsi"/>
          <w:b/>
          <w:bCs/>
          <w:sz w:val="28"/>
          <w:szCs w:val="28"/>
        </w:rPr>
        <w:lastRenderedPageBreak/>
        <w:t>Summary of the action</w:t>
      </w:r>
      <w:bookmarkEnd w:id="1"/>
    </w:p>
    <w:tbl>
      <w:tblPr>
        <w:tblW w:w="1025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780"/>
        <w:gridCol w:w="7470"/>
      </w:tblGrid>
      <w:tr w:rsidR="000931B8" w:rsidRPr="00853E5B" w14:paraId="5074EF29" w14:textId="77777777" w:rsidTr="00BD0F95">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5CB650C3" w14:textId="77777777" w:rsidR="000931B8" w:rsidRPr="00853E5B" w:rsidRDefault="000931B8" w:rsidP="0062070D">
            <w:pPr>
              <w:pStyle w:val="ListParagraph"/>
              <w:numPr>
                <w:ilvl w:val="0"/>
                <w:numId w:val="6"/>
              </w:numPr>
              <w:spacing w:after="0" w:line="240" w:lineRule="auto"/>
              <w:rPr>
                <w:rFonts w:asciiTheme="minorHAnsi" w:hAnsiTheme="minorHAnsi" w:cstheme="minorHAnsi"/>
                <w:b/>
                <w:bCs/>
                <w:sz w:val="24"/>
                <w:szCs w:val="24"/>
                <w:shd w:val="clear" w:color="auto" w:fill="FFFFFF"/>
              </w:rPr>
            </w:pPr>
            <w:r w:rsidRPr="00853E5B">
              <w:rPr>
                <w:rFonts w:asciiTheme="minorHAnsi" w:hAnsiTheme="minorHAnsi" w:cstheme="minorHAnsi"/>
                <w:b/>
                <w:bCs/>
                <w:sz w:val="24"/>
                <w:szCs w:val="24"/>
                <w:shd w:val="clear" w:color="auto" w:fill="FFFFFF"/>
              </w:rPr>
              <w:t xml:space="preserve">Location </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59453E54" w14:textId="77777777" w:rsidR="000931B8" w:rsidRPr="00853E5B" w:rsidRDefault="000931B8" w:rsidP="00BD0F95">
            <w:pPr>
              <w:spacing w:after="0" w:line="240" w:lineRule="auto"/>
              <w:rPr>
                <w:rFonts w:asciiTheme="minorHAnsi" w:hAnsiTheme="minorHAnsi" w:cstheme="minorHAnsi"/>
                <w:sz w:val="24"/>
                <w:szCs w:val="24"/>
                <w:shd w:val="clear" w:color="auto" w:fill="FFFFFF"/>
              </w:rPr>
            </w:pPr>
            <w:r w:rsidRPr="00853E5B">
              <w:rPr>
                <w:rFonts w:asciiTheme="minorHAnsi" w:hAnsiTheme="minorHAnsi" w:cstheme="minorHAnsi"/>
                <w:sz w:val="24"/>
                <w:szCs w:val="24"/>
                <w:shd w:val="clear" w:color="auto" w:fill="FFFFFF"/>
              </w:rPr>
              <w:t>Islamic Republic of Iran</w:t>
            </w:r>
          </w:p>
        </w:tc>
      </w:tr>
      <w:tr w:rsidR="000931B8" w:rsidRPr="00853E5B" w14:paraId="250FC43C" w14:textId="77777777" w:rsidTr="00BD0F95">
        <w:trPr>
          <w:trHeight w:val="868"/>
        </w:trPr>
        <w:tc>
          <w:tcPr>
            <w:tcW w:w="2780" w:type="dxa"/>
            <w:tcBorders>
              <w:top w:val="single" w:sz="8" w:space="0" w:color="0070C0"/>
              <w:left w:val="single" w:sz="8" w:space="0" w:color="0070C0"/>
              <w:right w:val="single" w:sz="8" w:space="0" w:color="0070C0"/>
            </w:tcBorders>
            <w:shd w:val="clear" w:color="auto" w:fill="auto"/>
            <w:vAlign w:val="center"/>
          </w:tcPr>
          <w:p w14:paraId="3107DF26" w14:textId="77777777" w:rsidR="000931B8" w:rsidRPr="00853E5B" w:rsidRDefault="000931B8" w:rsidP="0062070D">
            <w:pPr>
              <w:pStyle w:val="ListParagraph"/>
              <w:numPr>
                <w:ilvl w:val="0"/>
                <w:numId w:val="6"/>
              </w:numPr>
              <w:spacing w:after="0" w:line="240" w:lineRule="auto"/>
              <w:rPr>
                <w:rFonts w:asciiTheme="minorHAnsi" w:hAnsiTheme="minorHAnsi" w:cstheme="minorHAnsi"/>
                <w:b/>
                <w:bCs/>
                <w:sz w:val="24"/>
                <w:szCs w:val="24"/>
                <w:shd w:val="clear" w:color="auto" w:fill="FFFFFF"/>
              </w:rPr>
            </w:pPr>
            <w:r w:rsidRPr="00853E5B">
              <w:rPr>
                <w:rFonts w:asciiTheme="minorHAnsi" w:hAnsiTheme="minorHAnsi" w:cstheme="minorHAnsi"/>
                <w:b/>
                <w:bCs/>
                <w:sz w:val="24"/>
                <w:szCs w:val="24"/>
                <w:shd w:val="clear" w:color="auto" w:fill="FFFFFF"/>
              </w:rPr>
              <w:t>Work packages</w:t>
            </w:r>
          </w:p>
        </w:tc>
        <w:tc>
          <w:tcPr>
            <w:tcW w:w="7470" w:type="dxa"/>
            <w:tcBorders>
              <w:top w:val="single" w:sz="8" w:space="0" w:color="0070C0"/>
              <w:left w:val="single" w:sz="8" w:space="0" w:color="0070C0"/>
              <w:right w:val="single" w:sz="8" w:space="0" w:color="0070C0"/>
            </w:tcBorders>
            <w:shd w:val="clear" w:color="auto" w:fill="auto"/>
            <w:vAlign w:val="center"/>
          </w:tcPr>
          <w:p w14:paraId="160873D3" w14:textId="77777777" w:rsidR="000931B8" w:rsidRPr="00853E5B" w:rsidRDefault="000931B8" w:rsidP="0062070D">
            <w:pPr>
              <w:pStyle w:val="ListParagraph"/>
              <w:numPr>
                <w:ilvl w:val="0"/>
                <w:numId w:val="4"/>
              </w:numPr>
              <w:adjustRightInd w:val="0"/>
              <w:snapToGrid w:val="0"/>
              <w:spacing w:after="0" w:line="240" w:lineRule="auto"/>
              <w:ind w:left="475" w:hanging="223"/>
              <w:rPr>
                <w:rFonts w:asciiTheme="minorHAnsi" w:hAnsiTheme="minorHAnsi" w:cstheme="minorHAnsi"/>
                <w:b/>
                <w:i/>
                <w:iCs/>
                <w:sz w:val="24"/>
                <w:szCs w:val="24"/>
              </w:rPr>
            </w:pPr>
            <w:r w:rsidRPr="00853E5B">
              <w:rPr>
                <w:rFonts w:asciiTheme="minorHAnsi" w:hAnsiTheme="minorHAnsi" w:cstheme="minorHAnsi"/>
                <w:bCs/>
                <w:spacing w:val="-4"/>
                <w:sz w:val="24"/>
                <w:szCs w:val="24"/>
              </w:rPr>
              <w:t>Protecting children and youth from the harms of drugs</w:t>
            </w:r>
          </w:p>
          <w:p w14:paraId="5D500FE9" w14:textId="77777777" w:rsidR="000931B8" w:rsidRPr="00853E5B" w:rsidRDefault="000931B8" w:rsidP="0062070D">
            <w:pPr>
              <w:pStyle w:val="ListParagraph"/>
              <w:numPr>
                <w:ilvl w:val="0"/>
                <w:numId w:val="4"/>
              </w:numPr>
              <w:adjustRightInd w:val="0"/>
              <w:snapToGrid w:val="0"/>
              <w:spacing w:after="0" w:line="240" w:lineRule="auto"/>
              <w:ind w:left="475" w:hanging="223"/>
              <w:rPr>
                <w:rFonts w:asciiTheme="minorHAnsi" w:hAnsiTheme="minorHAnsi" w:cstheme="minorHAnsi"/>
                <w:sz w:val="24"/>
                <w:szCs w:val="24"/>
              </w:rPr>
            </w:pPr>
            <w:r w:rsidRPr="00853E5B">
              <w:rPr>
                <w:rFonts w:asciiTheme="minorHAnsi" w:hAnsiTheme="minorHAnsi" w:cstheme="minorHAnsi"/>
                <w:spacing w:val="-4"/>
                <w:sz w:val="24"/>
                <w:szCs w:val="24"/>
              </w:rPr>
              <w:t xml:space="preserve">Procurement of cancer medicines for children  </w:t>
            </w:r>
          </w:p>
          <w:p w14:paraId="637F4891" w14:textId="0D97F13C" w:rsidR="000931B8" w:rsidRPr="00853E5B" w:rsidRDefault="009E12C5" w:rsidP="0062070D">
            <w:pPr>
              <w:pStyle w:val="ListParagraph"/>
              <w:numPr>
                <w:ilvl w:val="0"/>
                <w:numId w:val="4"/>
              </w:numPr>
              <w:adjustRightInd w:val="0"/>
              <w:snapToGrid w:val="0"/>
              <w:spacing w:after="0" w:line="240" w:lineRule="auto"/>
              <w:ind w:left="510" w:hanging="150"/>
              <w:rPr>
                <w:rFonts w:asciiTheme="minorHAnsi" w:eastAsiaTheme="minorEastAsia" w:hAnsiTheme="minorHAnsi" w:cstheme="minorBidi"/>
                <w:sz w:val="24"/>
                <w:szCs w:val="24"/>
              </w:rPr>
            </w:pPr>
            <w:r w:rsidRPr="49F8F11E">
              <w:rPr>
                <w:rFonts w:asciiTheme="minorHAnsi" w:hAnsiTheme="minorHAnsi" w:cstheme="minorBidi"/>
                <w:sz w:val="24"/>
                <w:szCs w:val="24"/>
              </w:rPr>
              <w:t>Mainstreaming of women empowerment and the most vulnerable in disaster preparedness and response</w:t>
            </w:r>
          </w:p>
        </w:tc>
      </w:tr>
      <w:tr w:rsidR="000931B8" w:rsidRPr="00853E5B" w14:paraId="57443F9E" w14:textId="77777777" w:rsidTr="00BD0F95">
        <w:trPr>
          <w:trHeight w:val="1393"/>
        </w:trPr>
        <w:tc>
          <w:tcPr>
            <w:tcW w:w="2780" w:type="dxa"/>
            <w:tcBorders>
              <w:top w:val="single" w:sz="8" w:space="0" w:color="0070C0"/>
              <w:left w:val="single" w:sz="8" w:space="0" w:color="0070C0"/>
              <w:right w:val="single" w:sz="8" w:space="0" w:color="0070C0"/>
            </w:tcBorders>
            <w:shd w:val="clear" w:color="auto" w:fill="auto"/>
            <w:vAlign w:val="center"/>
            <w:hideMark/>
          </w:tcPr>
          <w:p w14:paraId="68E7F84D" w14:textId="77777777" w:rsidR="000931B8" w:rsidRPr="00853E5B" w:rsidRDefault="000931B8" w:rsidP="0062070D">
            <w:pPr>
              <w:pStyle w:val="ListParagraph"/>
              <w:numPr>
                <w:ilvl w:val="0"/>
                <w:numId w:val="6"/>
              </w:numPr>
              <w:spacing w:after="0" w:line="240" w:lineRule="auto"/>
              <w:rPr>
                <w:rFonts w:asciiTheme="minorHAnsi" w:hAnsiTheme="minorHAnsi" w:cstheme="minorHAnsi"/>
                <w:b/>
                <w:bCs/>
                <w:sz w:val="24"/>
                <w:szCs w:val="24"/>
                <w:shd w:val="clear" w:color="auto" w:fill="FFFFFF"/>
              </w:rPr>
            </w:pPr>
            <w:r w:rsidRPr="00853E5B">
              <w:rPr>
                <w:rFonts w:asciiTheme="minorHAnsi" w:hAnsiTheme="minorHAnsi" w:cstheme="minorHAnsi"/>
                <w:b/>
                <w:bCs/>
                <w:sz w:val="24"/>
                <w:szCs w:val="24"/>
                <w:shd w:val="clear" w:color="auto" w:fill="FFFFFF"/>
              </w:rPr>
              <w:t>Implementing UN agencies</w:t>
            </w:r>
          </w:p>
        </w:tc>
        <w:tc>
          <w:tcPr>
            <w:tcW w:w="7470" w:type="dxa"/>
            <w:tcBorders>
              <w:top w:val="single" w:sz="8" w:space="0" w:color="0070C0"/>
              <w:left w:val="single" w:sz="8" w:space="0" w:color="0070C0"/>
              <w:right w:val="single" w:sz="8" w:space="0" w:color="0070C0"/>
            </w:tcBorders>
            <w:shd w:val="clear" w:color="auto" w:fill="auto"/>
            <w:vAlign w:val="center"/>
            <w:hideMark/>
          </w:tcPr>
          <w:p w14:paraId="262D9F41" w14:textId="77777777" w:rsidR="000931B8" w:rsidRPr="00DB6F26" w:rsidRDefault="000931B8" w:rsidP="00BD0F95">
            <w:pPr>
              <w:pStyle w:val="ListParagraph"/>
              <w:spacing w:after="0" w:line="240" w:lineRule="auto"/>
              <w:ind w:left="475"/>
              <w:rPr>
                <w:rFonts w:asciiTheme="minorHAnsi" w:hAnsiTheme="minorHAnsi" w:cstheme="minorHAnsi"/>
                <w:szCs w:val="24"/>
                <w:shd w:val="clear" w:color="auto" w:fill="FFFFFF"/>
              </w:rPr>
            </w:pPr>
            <w:r w:rsidRPr="00DB6F26">
              <w:rPr>
                <w:rFonts w:asciiTheme="minorHAnsi" w:hAnsiTheme="minorHAnsi" w:cstheme="minorHAnsi"/>
                <w:szCs w:val="24"/>
                <w:shd w:val="clear" w:color="auto" w:fill="FFFFFF"/>
              </w:rPr>
              <w:t xml:space="preserve">United Nations Office on Drugs and Crime (UNODC); </w:t>
            </w:r>
          </w:p>
          <w:p w14:paraId="3F434F10" w14:textId="77777777" w:rsidR="000931B8" w:rsidRPr="00DB6F26" w:rsidRDefault="000931B8" w:rsidP="00BD0F95">
            <w:pPr>
              <w:pStyle w:val="ListParagraph"/>
              <w:spacing w:after="0" w:line="240" w:lineRule="auto"/>
              <w:ind w:left="475"/>
              <w:rPr>
                <w:rFonts w:asciiTheme="minorHAnsi" w:hAnsiTheme="minorHAnsi" w:cstheme="minorHAnsi"/>
                <w:szCs w:val="24"/>
                <w:shd w:val="clear" w:color="auto" w:fill="FFFFFF"/>
              </w:rPr>
            </w:pPr>
            <w:r w:rsidRPr="00DB6F26">
              <w:rPr>
                <w:rFonts w:asciiTheme="minorHAnsi" w:hAnsiTheme="minorHAnsi" w:cstheme="minorHAnsi"/>
                <w:szCs w:val="24"/>
                <w:shd w:val="clear" w:color="auto" w:fill="FFFFFF"/>
              </w:rPr>
              <w:t xml:space="preserve">United Nations Children’s Fund (UNICEF); </w:t>
            </w:r>
          </w:p>
          <w:p w14:paraId="143CF979" w14:textId="77777777" w:rsidR="000931B8" w:rsidRPr="00DB6F26" w:rsidRDefault="000931B8" w:rsidP="00BD0F95">
            <w:pPr>
              <w:pStyle w:val="ListParagraph"/>
              <w:spacing w:after="0" w:line="240" w:lineRule="auto"/>
              <w:ind w:left="475" w:hanging="270"/>
              <w:rPr>
                <w:rFonts w:asciiTheme="minorHAnsi" w:hAnsiTheme="minorHAnsi" w:cstheme="minorHAnsi"/>
                <w:szCs w:val="24"/>
                <w:shd w:val="clear" w:color="auto" w:fill="FFFFFF"/>
              </w:rPr>
            </w:pPr>
            <w:r w:rsidRPr="00DB6F26">
              <w:rPr>
                <w:rFonts w:asciiTheme="minorHAnsi" w:hAnsiTheme="minorHAnsi" w:cstheme="minorHAnsi"/>
                <w:szCs w:val="24"/>
                <w:shd w:val="clear" w:color="auto" w:fill="FFFFFF"/>
              </w:rPr>
              <w:t xml:space="preserve">     World Health Organization (WHO)</w:t>
            </w:r>
          </w:p>
          <w:p w14:paraId="023B5693" w14:textId="77777777" w:rsidR="000931B8" w:rsidRPr="00DB6F26" w:rsidRDefault="000931B8" w:rsidP="00BD0F95">
            <w:pPr>
              <w:pStyle w:val="ListParagraph"/>
              <w:spacing w:after="0" w:line="240" w:lineRule="auto"/>
              <w:ind w:left="475"/>
              <w:rPr>
                <w:rFonts w:asciiTheme="minorHAnsi" w:hAnsiTheme="minorHAnsi" w:cstheme="minorHAnsi"/>
                <w:szCs w:val="24"/>
                <w:shd w:val="clear" w:color="auto" w:fill="FFFFFF"/>
              </w:rPr>
            </w:pPr>
            <w:r w:rsidRPr="00DB6F26">
              <w:rPr>
                <w:rFonts w:asciiTheme="minorHAnsi" w:hAnsiTheme="minorHAnsi" w:cstheme="minorHAnsi"/>
                <w:szCs w:val="24"/>
                <w:shd w:val="clear" w:color="auto" w:fill="FFFFFF"/>
              </w:rPr>
              <w:t xml:space="preserve">United Nations Development Program (UNDP); </w:t>
            </w:r>
          </w:p>
          <w:p w14:paraId="3975010C" w14:textId="77777777" w:rsidR="000931B8" w:rsidRPr="00DB6F26" w:rsidRDefault="000931B8" w:rsidP="00BD0F95">
            <w:pPr>
              <w:pStyle w:val="ListParagraph"/>
              <w:spacing w:after="0" w:line="240" w:lineRule="auto"/>
              <w:ind w:left="475"/>
              <w:rPr>
                <w:rFonts w:asciiTheme="minorHAnsi" w:hAnsiTheme="minorHAnsi" w:cstheme="minorHAnsi"/>
                <w:szCs w:val="24"/>
                <w:shd w:val="clear" w:color="auto" w:fill="FFFFFF"/>
              </w:rPr>
            </w:pPr>
            <w:r w:rsidRPr="00DB6F26">
              <w:rPr>
                <w:rFonts w:asciiTheme="minorHAnsi" w:hAnsiTheme="minorHAnsi" w:cstheme="minorHAnsi"/>
                <w:szCs w:val="24"/>
                <w:shd w:val="clear" w:color="auto" w:fill="FFFFFF"/>
              </w:rPr>
              <w:t>United Nations Population Fund (UNFPA);</w:t>
            </w:r>
          </w:p>
          <w:p w14:paraId="58B5F351" w14:textId="77777777" w:rsidR="000931B8" w:rsidRPr="00DB6F26" w:rsidRDefault="000931B8" w:rsidP="00BD0F95">
            <w:pPr>
              <w:pStyle w:val="ListParagraph"/>
              <w:spacing w:after="0" w:line="240" w:lineRule="auto"/>
              <w:ind w:left="475"/>
              <w:rPr>
                <w:rFonts w:asciiTheme="minorHAnsi" w:hAnsiTheme="minorHAnsi" w:cstheme="minorHAnsi"/>
                <w:strike/>
                <w:sz w:val="24"/>
                <w:szCs w:val="24"/>
                <w:shd w:val="clear" w:color="auto" w:fill="FFFFFF"/>
              </w:rPr>
            </w:pPr>
          </w:p>
        </w:tc>
      </w:tr>
      <w:tr w:rsidR="000931B8" w:rsidRPr="00853E5B" w14:paraId="0768446F" w14:textId="77777777" w:rsidTr="00BD0F95">
        <w:trPr>
          <w:trHeight w:val="295"/>
        </w:trPr>
        <w:tc>
          <w:tcPr>
            <w:tcW w:w="2780" w:type="dxa"/>
            <w:tcBorders>
              <w:top w:val="single" w:sz="8" w:space="0" w:color="0070C0"/>
              <w:left w:val="single" w:sz="8" w:space="0" w:color="0070C0"/>
              <w:right w:val="single" w:sz="8" w:space="0" w:color="0070C0"/>
            </w:tcBorders>
            <w:shd w:val="clear" w:color="auto" w:fill="auto"/>
            <w:vAlign w:val="center"/>
          </w:tcPr>
          <w:p w14:paraId="70497E64" w14:textId="77777777" w:rsidR="000931B8" w:rsidRPr="00853E5B" w:rsidRDefault="000931B8" w:rsidP="0062070D">
            <w:pPr>
              <w:pStyle w:val="ListParagraph"/>
              <w:numPr>
                <w:ilvl w:val="0"/>
                <w:numId w:val="6"/>
              </w:numPr>
              <w:spacing w:after="0" w:line="240" w:lineRule="auto"/>
              <w:rPr>
                <w:rFonts w:asciiTheme="minorHAnsi" w:hAnsiTheme="minorHAnsi" w:cstheme="minorHAnsi"/>
                <w:b/>
                <w:bCs/>
                <w:sz w:val="24"/>
                <w:szCs w:val="24"/>
                <w:shd w:val="clear" w:color="auto" w:fill="FFFFFF"/>
              </w:rPr>
            </w:pPr>
            <w:r w:rsidRPr="00853E5B">
              <w:rPr>
                <w:rFonts w:asciiTheme="minorHAnsi" w:hAnsiTheme="minorHAnsi" w:cstheme="minorHAnsi"/>
                <w:b/>
                <w:bCs/>
                <w:sz w:val="24"/>
                <w:szCs w:val="24"/>
                <w:shd w:val="clear" w:color="auto" w:fill="FFFFFF"/>
              </w:rPr>
              <w:t>Administrative Agent</w:t>
            </w:r>
          </w:p>
        </w:tc>
        <w:tc>
          <w:tcPr>
            <w:tcW w:w="7470" w:type="dxa"/>
            <w:tcBorders>
              <w:top w:val="single" w:sz="8" w:space="0" w:color="0070C0"/>
              <w:left w:val="single" w:sz="8" w:space="0" w:color="0070C0"/>
              <w:right w:val="single" w:sz="8" w:space="0" w:color="0070C0"/>
            </w:tcBorders>
            <w:shd w:val="clear" w:color="auto" w:fill="auto"/>
            <w:vAlign w:val="center"/>
          </w:tcPr>
          <w:p w14:paraId="4E82B50B" w14:textId="77777777" w:rsidR="000931B8" w:rsidRPr="00DB6F26" w:rsidRDefault="000931B8" w:rsidP="00BD0F95">
            <w:pPr>
              <w:spacing w:after="0" w:line="240" w:lineRule="auto"/>
              <w:rPr>
                <w:rFonts w:asciiTheme="minorHAnsi" w:hAnsiTheme="minorHAnsi" w:cstheme="minorHAnsi"/>
                <w:sz w:val="24"/>
                <w:szCs w:val="24"/>
                <w:shd w:val="clear" w:color="auto" w:fill="FFFFFF"/>
              </w:rPr>
            </w:pPr>
            <w:r w:rsidRPr="00DB6F26">
              <w:rPr>
                <w:rFonts w:asciiTheme="minorHAnsi" w:hAnsiTheme="minorHAnsi" w:cstheme="minorHAnsi"/>
                <w:szCs w:val="24"/>
              </w:rPr>
              <w:t>Multi-Partner Trust Fund (MPTF)</w:t>
            </w:r>
          </w:p>
        </w:tc>
      </w:tr>
      <w:tr w:rsidR="000931B8" w:rsidRPr="00853E5B" w14:paraId="048EB984" w14:textId="77777777" w:rsidTr="00BD0F95">
        <w:trPr>
          <w:trHeight w:val="493"/>
        </w:trPr>
        <w:tc>
          <w:tcPr>
            <w:tcW w:w="2780" w:type="dxa"/>
            <w:tcBorders>
              <w:top w:val="single" w:sz="8" w:space="0" w:color="0070C0"/>
              <w:left w:val="single" w:sz="8" w:space="0" w:color="0070C0"/>
              <w:right w:val="single" w:sz="8" w:space="0" w:color="0070C0"/>
            </w:tcBorders>
            <w:shd w:val="clear" w:color="auto" w:fill="auto"/>
            <w:vAlign w:val="center"/>
          </w:tcPr>
          <w:p w14:paraId="46161D35" w14:textId="77777777" w:rsidR="000931B8" w:rsidRPr="00853E5B" w:rsidRDefault="000931B8" w:rsidP="0062070D">
            <w:pPr>
              <w:pStyle w:val="ListParagraph"/>
              <w:numPr>
                <w:ilvl w:val="0"/>
                <w:numId w:val="6"/>
              </w:numPr>
              <w:spacing w:after="0" w:line="240" w:lineRule="auto"/>
              <w:rPr>
                <w:rFonts w:asciiTheme="minorHAnsi" w:hAnsiTheme="minorHAnsi" w:cstheme="minorHAnsi"/>
                <w:b/>
                <w:bCs/>
                <w:sz w:val="24"/>
                <w:szCs w:val="24"/>
                <w:shd w:val="clear" w:color="auto" w:fill="FFFFFF"/>
              </w:rPr>
            </w:pPr>
            <w:r w:rsidRPr="00853E5B">
              <w:rPr>
                <w:rFonts w:asciiTheme="minorHAnsi" w:hAnsiTheme="minorHAnsi" w:cstheme="minorHAnsi"/>
                <w:b/>
                <w:bCs/>
                <w:sz w:val="24"/>
                <w:szCs w:val="24"/>
                <w:shd w:val="clear" w:color="auto" w:fill="FFFFFF"/>
              </w:rPr>
              <w:t xml:space="preserve">Convening Agent </w:t>
            </w:r>
          </w:p>
        </w:tc>
        <w:tc>
          <w:tcPr>
            <w:tcW w:w="7470" w:type="dxa"/>
            <w:tcBorders>
              <w:top w:val="single" w:sz="8" w:space="0" w:color="0070C0"/>
              <w:left w:val="single" w:sz="8" w:space="0" w:color="0070C0"/>
              <w:right w:val="single" w:sz="8" w:space="0" w:color="0070C0"/>
            </w:tcBorders>
            <w:shd w:val="clear" w:color="auto" w:fill="auto"/>
            <w:vAlign w:val="center"/>
          </w:tcPr>
          <w:p w14:paraId="596B4DA6" w14:textId="77777777" w:rsidR="000931B8" w:rsidRPr="00853E5B" w:rsidRDefault="000931B8" w:rsidP="00BD0F95">
            <w:pPr>
              <w:spacing w:after="0" w:line="240" w:lineRule="auto"/>
              <w:rPr>
                <w:rFonts w:asciiTheme="minorHAnsi" w:hAnsiTheme="minorHAnsi" w:cstheme="minorHAnsi"/>
                <w:sz w:val="24"/>
                <w:szCs w:val="24"/>
                <w:shd w:val="clear" w:color="auto" w:fill="FFFFFF"/>
              </w:rPr>
            </w:pPr>
            <w:r w:rsidRPr="00853E5B">
              <w:rPr>
                <w:rFonts w:asciiTheme="minorHAnsi" w:hAnsiTheme="minorHAnsi" w:cstheme="minorHAnsi"/>
                <w:szCs w:val="24"/>
              </w:rPr>
              <w:t>UN Resident Coordinator’s Office (UNRCO) in I.R of Iran</w:t>
            </w:r>
            <w:r w:rsidRPr="00853E5B">
              <w:rPr>
                <w:rFonts w:asciiTheme="minorHAnsi" w:hAnsiTheme="minorHAnsi" w:cstheme="minorHAnsi"/>
                <w:sz w:val="20"/>
                <w:lang w:eastAsia="ja-JP"/>
              </w:rPr>
              <w:t xml:space="preserve"> </w:t>
            </w:r>
          </w:p>
        </w:tc>
      </w:tr>
      <w:tr w:rsidR="000931B8" w:rsidRPr="00853E5B" w14:paraId="64C144B5" w14:textId="77777777" w:rsidTr="00BD0F95">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726FB91E" w14:textId="77777777" w:rsidR="000931B8" w:rsidRPr="00853E5B" w:rsidRDefault="000931B8" w:rsidP="0062070D">
            <w:pPr>
              <w:pStyle w:val="ListParagraph"/>
              <w:numPr>
                <w:ilvl w:val="0"/>
                <w:numId w:val="6"/>
              </w:numPr>
              <w:spacing w:after="0" w:line="240" w:lineRule="auto"/>
              <w:rPr>
                <w:rFonts w:asciiTheme="minorHAnsi" w:hAnsiTheme="minorHAnsi" w:cstheme="minorHAnsi"/>
                <w:b/>
                <w:bCs/>
                <w:sz w:val="24"/>
                <w:szCs w:val="24"/>
                <w:shd w:val="clear" w:color="auto" w:fill="FFFFFF"/>
              </w:rPr>
            </w:pPr>
            <w:r w:rsidRPr="00853E5B">
              <w:rPr>
                <w:rFonts w:asciiTheme="minorHAnsi" w:hAnsiTheme="minorHAnsi" w:cstheme="minorHAnsi"/>
                <w:b/>
                <w:bCs/>
                <w:sz w:val="24"/>
                <w:szCs w:val="24"/>
                <w:shd w:val="clear" w:color="auto" w:fill="FFFFFF"/>
              </w:rPr>
              <w:t>Timeframe</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431DAEA2" w14:textId="77777777" w:rsidR="000931B8" w:rsidRPr="00DB6F26" w:rsidRDefault="000931B8" w:rsidP="00BD0F95">
            <w:pPr>
              <w:spacing w:after="0" w:line="240" w:lineRule="auto"/>
              <w:rPr>
                <w:rFonts w:asciiTheme="minorHAnsi" w:hAnsiTheme="minorHAnsi" w:cstheme="minorHAnsi"/>
                <w:shd w:val="clear" w:color="auto" w:fill="FFFFFF"/>
              </w:rPr>
            </w:pPr>
            <w:r w:rsidRPr="00853E5B">
              <w:rPr>
                <w:rFonts w:asciiTheme="minorHAnsi" w:hAnsiTheme="minorHAnsi" w:cstheme="minorHAnsi"/>
                <w:sz w:val="24"/>
                <w:szCs w:val="24"/>
                <w:shd w:val="clear" w:color="auto" w:fill="FFFFFF"/>
              </w:rPr>
              <w:t xml:space="preserve">36 months </w:t>
            </w:r>
          </w:p>
        </w:tc>
      </w:tr>
      <w:tr w:rsidR="000931B8" w:rsidRPr="00853E5B" w14:paraId="02060466" w14:textId="77777777" w:rsidTr="00BD0F95">
        <w:trPr>
          <w:trHeight w:val="340"/>
        </w:trPr>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575B502" w14:textId="77777777" w:rsidR="000931B8" w:rsidRPr="00DB6F26" w:rsidRDefault="000931B8" w:rsidP="0062070D">
            <w:pPr>
              <w:pStyle w:val="ListParagraph"/>
              <w:numPr>
                <w:ilvl w:val="0"/>
                <w:numId w:val="6"/>
              </w:numPr>
              <w:spacing w:after="0" w:line="240" w:lineRule="auto"/>
              <w:rPr>
                <w:rFonts w:asciiTheme="minorHAnsi" w:hAnsiTheme="minorHAnsi" w:cstheme="minorHAnsi"/>
                <w:b/>
                <w:bCs/>
                <w:sz w:val="24"/>
                <w:szCs w:val="24"/>
                <w:shd w:val="clear" w:color="auto" w:fill="FFFFFF"/>
              </w:rPr>
            </w:pPr>
            <w:r w:rsidRPr="00DB6F26">
              <w:rPr>
                <w:rFonts w:asciiTheme="minorHAnsi" w:hAnsiTheme="minorHAnsi" w:cstheme="minorHAnsi"/>
                <w:b/>
                <w:bCs/>
                <w:sz w:val="24"/>
                <w:szCs w:val="24"/>
                <w:shd w:val="clear" w:color="auto" w:fill="FFFFFF"/>
              </w:rPr>
              <w:t xml:space="preserve">Estimated Budget </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AE0516" w14:textId="1E6B8A7F" w:rsidR="000931B8" w:rsidRPr="00DB6F26" w:rsidRDefault="000931B8" w:rsidP="00BD0F95">
            <w:pPr>
              <w:spacing w:after="0"/>
              <w:rPr>
                <w:rFonts w:asciiTheme="minorHAnsi" w:hAnsiTheme="minorHAnsi" w:cstheme="minorHAnsi"/>
                <w:shd w:val="clear" w:color="auto" w:fill="FFFFFF"/>
                <w:lang w:val="fr-BE"/>
              </w:rPr>
            </w:pPr>
            <w:r w:rsidRPr="00853E5B">
              <w:rPr>
                <w:rFonts w:asciiTheme="minorHAnsi" w:hAnsiTheme="minorHAnsi" w:cstheme="minorHAnsi"/>
                <w:b/>
                <w:bCs/>
                <w:sz w:val="24"/>
                <w:szCs w:val="24"/>
                <w:shd w:val="clear" w:color="auto" w:fill="FFFFFF"/>
              </w:rPr>
              <w:t>Total Estimated Budget</w:t>
            </w:r>
            <w:r w:rsidRPr="00DB6F26">
              <w:rPr>
                <w:rFonts w:asciiTheme="minorHAnsi" w:hAnsiTheme="minorHAnsi" w:cstheme="minorHAnsi"/>
                <w:sz w:val="24"/>
                <w:szCs w:val="24"/>
                <w:shd w:val="clear" w:color="auto" w:fill="FFFFFF"/>
              </w:rPr>
              <w:t xml:space="preserve">: </w:t>
            </w:r>
            <w:r w:rsidRPr="00853E5B">
              <w:rPr>
                <w:rFonts w:asciiTheme="minorHAnsi" w:hAnsiTheme="minorHAnsi" w:cstheme="minorHAnsi"/>
                <w:sz w:val="24"/>
                <w:szCs w:val="24"/>
                <w:shd w:val="clear" w:color="auto" w:fill="FFFFFF"/>
              </w:rPr>
              <w:t>USD 6,9</w:t>
            </w:r>
            <w:r w:rsidR="00157459">
              <w:rPr>
                <w:rFonts w:asciiTheme="minorHAnsi" w:hAnsiTheme="minorHAnsi" w:cstheme="minorHAnsi"/>
                <w:sz w:val="24"/>
                <w:szCs w:val="24"/>
                <w:shd w:val="clear" w:color="auto" w:fill="FFFFFF"/>
              </w:rPr>
              <w:t>0</w:t>
            </w:r>
            <w:r w:rsidR="00157459">
              <w:rPr>
                <w:sz w:val="24"/>
                <w:szCs w:val="24"/>
                <w:shd w:val="clear" w:color="auto" w:fill="FFFFFF"/>
              </w:rPr>
              <w:t>9</w:t>
            </w:r>
            <w:r w:rsidRPr="00853E5B">
              <w:rPr>
                <w:rFonts w:asciiTheme="minorHAnsi" w:hAnsiTheme="minorHAnsi" w:cstheme="minorHAnsi"/>
                <w:sz w:val="24"/>
                <w:szCs w:val="24"/>
                <w:shd w:val="clear" w:color="auto" w:fill="FFFFFF"/>
              </w:rPr>
              <w:t>,</w:t>
            </w:r>
            <w:r w:rsidR="00157459">
              <w:rPr>
                <w:rFonts w:asciiTheme="minorHAnsi" w:hAnsiTheme="minorHAnsi" w:cstheme="minorHAnsi"/>
                <w:sz w:val="24"/>
                <w:szCs w:val="24"/>
                <w:shd w:val="clear" w:color="auto" w:fill="FFFFFF"/>
              </w:rPr>
              <w:t>8</w:t>
            </w:r>
            <w:r w:rsidR="00157459">
              <w:rPr>
                <w:sz w:val="24"/>
                <w:szCs w:val="24"/>
                <w:shd w:val="clear" w:color="auto" w:fill="FFFFFF"/>
              </w:rPr>
              <w:t>60</w:t>
            </w:r>
            <w:r w:rsidRPr="00DB6F26">
              <w:rPr>
                <w:rFonts w:asciiTheme="minorHAnsi" w:hAnsiTheme="minorHAnsi" w:cstheme="minorHAnsi"/>
                <w:sz w:val="24"/>
                <w:szCs w:val="24"/>
                <w:shd w:val="clear" w:color="auto" w:fill="FFFFFF"/>
              </w:rPr>
              <w:t xml:space="preserve"> </w:t>
            </w:r>
          </w:p>
        </w:tc>
      </w:tr>
      <w:tr w:rsidR="000931B8" w:rsidRPr="00853E5B" w14:paraId="6810B13D" w14:textId="77777777" w:rsidTr="00BD0F95">
        <w:trPr>
          <w:trHeight w:val="467"/>
        </w:trPr>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BE363A5" w14:textId="77777777" w:rsidR="000931B8" w:rsidRPr="00853E5B" w:rsidRDefault="000931B8" w:rsidP="0062070D">
            <w:pPr>
              <w:pStyle w:val="ListParagraph"/>
              <w:numPr>
                <w:ilvl w:val="0"/>
                <w:numId w:val="6"/>
              </w:numPr>
              <w:snapToGrid w:val="0"/>
              <w:spacing w:after="0" w:line="240" w:lineRule="auto"/>
              <w:rPr>
                <w:rFonts w:asciiTheme="minorHAnsi" w:hAnsiTheme="minorHAnsi" w:cstheme="minorHAnsi"/>
                <w:b/>
                <w:sz w:val="24"/>
                <w:szCs w:val="24"/>
              </w:rPr>
            </w:pPr>
            <w:r w:rsidRPr="00853E5B">
              <w:rPr>
                <w:rFonts w:asciiTheme="minorHAnsi" w:hAnsiTheme="minorHAnsi" w:cstheme="minorHAnsi"/>
                <w:b/>
                <w:sz w:val="24"/>
                <w:szCs w:val="24"/>
              </w:rPr>
              <w:t>SDGs</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727954" w14:textId="77777777" w:rsidR="000931B8" w:rsidRPr="00DB6F26" w:rsidRDefault="000931B8" w:rsidP="00BD0F95">
            <w:pPr>
              <w:pStyle w:val="ListParagraph"/>
              <w:shd w:val="clear" w:color="auto" w:fill="FFFFFF"/>
              <w:spacing w:after="0" w:line="240" w:lineRule="auto"/>
              <w:ind w:left="158"/>
              <w:rPr>
                <w:rFonts w:asciiTheme="minorHAnsi" w:hAnsiTheme="minorHAnsi" w:cstheme="minorHAnsi"/>
                <w:szCs w:val="24"/>
              </w:rPr>
            </w:pPr>
            <w:r w:rsidRPr="00DB6F26">
              <w:rPr>
                <w:rFonts w:asciiTheme="minorHAnsi" w:hAnsiTheme="minorHAnsi" w:cstheme="minorHAnsi"/>
                <w:b/>
                <w:bCs/>
                <w:szCs w:val="24"/>
              </w:rPr>
              <w:t xml:space="preserve">Goal 3: </w:t>
            </w:r>
            <w:r w:rsidRPr="00DB6F26">
              <w:rPr>
                <w:rFonts w:asciiTheme="minorHAnsi" w:hAnsiTheme="minorHAnsi" w:cstheme="minorHAnsi"/>
                <w:szCs w:val="24"/>
              </w:rPr>
              <w:t xml:space="preserve">Ensure healthy lives and promote well-being for all at all ages </w:t>
            </w:r>
          </w:p>
          <w:p w14:paraId="4BA54177" w14:textId="77777777" w:rsidR="000931B8" w:rsidRPr="00DB6F26" w:rsidRDefault="000931B8" w:rsidP="00BD0F95">
            <w:pPr>
              <w:pStyle w:val="ListParagraph"/>
              <w:shd w:val="clear" w:color="auto" w:fill="FFFFFF"/>
              <w:spacing w:after="0" w:line="240" w:lineRule="auto"/>
              <w:ind w:left="158"/>
              <w:rPr>
                <w:rFonts w:asciiTheme="minorHAnsi" w:hAnsiTheme="minorHAnsi" w:cstheme="minorHAnsi"/>
                <w:kern w:val="36"/>
                <w:szCs w:val="24"/>
              </w:rPr>
            </w:pPr>
            <w:r w:rsidRPr="00DB6F26">
              <w:rPr>
                <w:rFonts w:asciiTheme="minorHAnsi" w:hAnsiTheme="minorHAnsi" w:cstheme="minorHAnsi"/>
                <w:b/>
                <w:bCs/>
                <w:kern w:val="36"/>
                <w:szCs w:val="24"/>
              </w:rPr>
              <w:t xml:space="preserve">Goal 5: </w:t>
            </w:r>
            <w:r w:rsidRPr="00DB6F26">
              <w:rPr>
                <w:rFonts w:asciiTheme="minorHAnsi" w:hAnsiTheme="minorHAnsi" w:cstheme="minorHAnsi"/>
                <w:kern w:val="36"/>
                <w:szCs w:val="24"/>
              </w:rPr>
              <w:t>Achieve gender equality and empower all women and girls</w:t>
            </w:r>
          </w:p>
          <w:p w14:paraId="1DCD43AE" w14:textId="77777777" w:rsidR="000931B8" w:rsidRPr="00DB6F26" w:rsidRDefault="000931B8" w:rsidP="00BD0F95">
            <w:pPr>
              <w:pStyle w:val="ListParagraph"/>
              <w:widowControl w:val="0"/>
              <w:autoSpaceDE w:val="0"/>
              <w:autoSpaceDN w:val="0"/>
              <w:adjustRightInd w:val="0"/>
              <w:spacing w:after="0" w:line="240" w:lineRule="auto"/>
              <w:ind w:left="158" w:right="90"/>
              <w:rPr>
                <w:rFonts w:asciiTheme="minorHAnsi" w:hAnsiTheme="minorHAnsi" w:cstheme="minorHAnsi"/>
                <w:kern w:val="36"/>
                <w:szCs w:val="24"/>
              </w:rPr>
            </w:pPr>
            <w:r w:rsidRPr="00DB6F26">
              <w:rPr>
                <w:rFonts w:asciiTheme="minorHAnsi" w:hAnsiTheme="minorHAnsi" w:cstheme="minorHAnsi"/>
                <w:b/>
                <w:bCs/>
                <w:kern w:val="36"/>
                <w:szCs w:val="24"/>
              </w:rPr>
              <w:t>Goal 8:</w:t>
            </w:r>
            <w:r w:rsidRPr="00DB6F26">
              <w:rPr>
                <w:rFonts w:asciiTheme="minorHAnsi" w:hAnsiTheme="minorHAnsi" w:cstheme="minorHAnsi"/>
                <w:kern w:val="36"/>
                <w:szCs w:val="24"/>
              </w:rPr>
              <w:t xml:space="preserve"> Promote sustained, inclusive and </w:t>
            </w:r>
            <w:hyperlink r:id="rId9" w:tooltip="Sustainable development" w:history="1">
              <w:r w:rsidRPr="00DB6F26">
                <w:rPr>
                  <w:rFonts w:asciiTheme="minorHAnsi" w:hAnsiTheme="minorHAnsi" w:cstheme="minorHAnsi"/>
                  <w:kern w:val="36"/>
                  <w:szCs w:val="24"/>
                </w:rPr>
                <w:t>sustainable economic growth</w:t>
              </w:r>
            </w:hyperlink>
            <w:r w:rsidRPr="00DB6F26">
              <w:rPr>
                <w:rFonts w:asciiTheme="minorHAnsi" w:hAnsiTheme="minorHAnsi" w:cstheme="minorHAnsi"/>
                <w:kern w:val="36"/>
                <w:szCs w:val="24"/>
              </w:rPr>
              <w:t>, full and productive employment and </w:t>
            </w:r>
            <w:hyperlink r:id="rId10" w:tooltip="Decent work" w:history="1">
              <w:r w:rsidRPr="00DB6F26">
                <w:rPr>
                  <w:rFonts w:asciiTheme="minorHAnsi" w:hAnsiTheme="minorHAnsi" w:cstheme="minorHAnsi"/>
                  <w:kern w:val="36"/>
                  <w:szCs w:val="24"/>
                </w:rPr>
                <w:t>decent work</w:t>
              </w:r>
            </w:hyperlink>
            <w:r w:rsidRPr="00DB6F26">
              <w:rPr>
                <w:rFonts w:asciiTheme="minorHAnsi" w:hAnsiTheme="minorHAnsi" w:cstheme="minorHAnsi"/>
                <w:kern w:val="36"/>
                <w:szCs w:val="24"/>
              </w:rPr>
              <w:t> for all</w:t>
            </w:r>
          </w:p>
          <w:p w14:paraId="66AA2EB2" w14:textId="77777777" w:rsidR="000931B8" w:rsidRPr="00DB6F26" w:rsidRDefault="000931B8" w:rsidP="00BD0F95">
            <w:pPr>
              <w:pStyle w:val="ListParagraph"/>
              <w:shd w:val="clear" w:color="auto" w:fill="FFFFFF"/>
              <w:spacing w:after="0" w:line="240" w:lineRule="auto"/>
              <w:ind w:left="158"/>
              <w:rPr>
                <w:rFonts w:asciiTheme="minorHAnsi" w:hAnsiTheme="minorHAnsi" w:cstheme="minorHAnsi"/>
                <w:szCs w:val="24"/>
              </w:rPr>
            </w:pPr>
            <w:r w:rsidRPr="00DB6F26">
              <w:rPr>
                <w:rFonts w:asciiTheme="minorHAnsi" w:hAnsiTheme="minorHAnsi" w:cstheme="minorHAnsi"/>
                <w:b/>
                <w:bCs/>
                <w:kern w:val="36"/>
                <w:szCs w:val="24"/>
              </w:rPr>
              <w:t>Goal 16:</w:t>
            </w:r>
            <w:r w:rsidRPr="00DB6F26">
              <w:rPr>
                <w:rFonts w:asciiTheme="minorHAnsi" w:hAnsiTheme="minorHAnsi" w:cstheme="minorHAnsi"/>
                <w:kern w:val="36"/>
                <w:szCs w:val="24"/>
              </w:rPr>
              <w:t xml:space="preserve"> Peace, Justice and Strong Institutions</w:t>
            </w:r>
          </w:p>
          <w:p w14:paraId="29CE3D41" w14:textId="77777777" w:rsidR="000931B8" w:rsidRPr="00853E5B" w:rsidRDefault="000931B8" w:rsidP="00BD0F95">
            <w:pPr>
              <w:pStyle w:val="ListParagraph"/>
              <w:shd w:val="clear" w:color="auto" w:fill="FFFFFF"/>
              <w:spacing w:after="0" w:line="240" w:lineRule="auto"/>
              <w:ind w:left="158"/>
              <w:rPr>
                <w:rFonts w:asciiTheme="minorHAnsi" w:hAnsiTheme="minorHAnsi" w:cstheme="minorHAnsi"/>
              </w:rPr>
            </w:pPr>
            <w:r w:rsidRPr="00DB6F26">
              <w:rPr>
                <w:rFonts w:asciiTheme="minorHAnsi" w:hAnsiTheme="minorHAnsi" w:cstheme="minorHAnsi"/>
                <w:b/>
                <w:szCs w:val="24"/>
              </w:rPr>
              <w:t>Goal 17</w:t>
            </w:r>
            <w:r w:rsidRPr="00DB6F26">
              <w:rPr>
                <w:rFonts w:asciiTheme="minorHAnsi" w:hAnsiTheme="minorHAnsi" w:cstheme="minorHAnsi"/>
                <w:bCs/>
                <w:szCs w:val="24"/>
              </w:rPr>
              <w:t>: Strengthen the means of implementation and revitalize the global partnership for </w:t>
            </w:r>
            <w:hyperlink r:id="rId11" w:tooltip="Sustainable development" w:history="1">
              <w:r w:rsidRPr="00DB6F26">
                <w:rPr>
                  <w:rFonts w:asciiTheme="minorHAnsi" w:hAnsiTheme="minorHAnsi" w:cstheme="minorHAnsi"/>
                  <w:bCs/>
                  <w:szCs w:val="24"/>
                </w:rPr>
                <w:t>sustainable development</w:t>
              </w:r>
            </w:hyperlink>
            <w:r w:rsidRPr="00DB6F26">
              <w:rPr>
                <w:rFonts w:asciiTheme="minorHAnsi" w:hAnsiTheme="minorHAnsi" w:cstheme="minorHAnsi"/>
                <w:bCs/>
                <w:szCs w:val="24"/>
              </w:rPr>
              <w:t>.</w:t>
            </w:r>
          </w:p>
        </w:tc>
      </w:tr>
      <w:tr w:rsidR="000931B8" w:rsidRPr="00853E5B" w14:paraId="5BF44263" w14:textId="77777777" w:rsidTr="00BD0F95">
        <w:trPr>
          <w:trHeight w:val="406"/>
        </w:trPr>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636C6E10" w14:textId="77777777" w:rsidR="000931B8" w:rsidRPr="00853E5B" w:rsidRDefault="000931B8" w:rsidP="0062070D">
            <w:pPr>
              <w:pStyle w:val="ListParagraph"/>
              <w:numPr>
                <w:ilvl w:val="0"/>
                <w:numId w:val="6"/>
              </w:numPr>
              <w:snapToGrid w:val="0"/>
              <w:spacing w:after="0" w:line="240" w:lineRule="auto"/>
              <w:rPr>
                <w:rFonts w:asciiTheme="minorHAnsi" w:hAnsiTheme="minorHAnsi" w:cstheme="minorHAnsi"/>
                <w:b/>
                <w:sz w:val="24"/>
                <w:szCs w:val="24"/>
              </w:rPr>
            </w:pPr>
            <w:r w:rsidRPr="00853E5B">
              <w:rPr>
                <w:rFonts w:asciiTheme="minorHAnsi" w:hAnsiTheme="minorHAnsi" w:cstheme="minorHAnsi"/>
                <w:b/>
                <w:sz w:val="24"/>
                <w:szCs w:val="24"/>
              </w:rPr>
              <w:t xml:space="preserve">Beneficiaries </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51C75426" w14:textId="77777777" w:rsidR="000931B8" w:rsidRPr="00DB6F26" w:rsidRDefault="000931B8" w:rsidP="0062070D">
            <w:pPr>
              <w:pStyle w:val="ListParagraph"/>
              <w:widowControl w:val="0"/>
              <w:numPr>
                <w:ilvl w:val="0"/>
                <w:numId w:val="5"/>
              </w:numPr>
              <w:autoSpaceDE w:val="0"/>
              <w:autoSpaceDN w:val="0"/>
              <w:adjustRightInd w:val="0"/>
              <w:spacing w:after="0" w:line="240" w:lineRule="auto"/>
              <w:ind w:left="568" w:right="90" w:hanging="425"/>
              <w:jc w:val="both"/>
              <w:rPr>
                <w:rFonts w:asciiTheme="minorHAnsi" w:hAnsiTheme="minorHAnsi" w:cstheme="minorHAnsi"/>
                <w:szCs w:val="24"/>
              </w:rPr>
            </w:pPr>
            <w:r w:rsidRPr="00DB6F26">
              <w:rPr>
                <w:rFonts w:asciiTheme="minorHAnsi" w:hAnsiTheme="minorHAnsi" w:cstheme="minorHAnsi"/>
                <w:szCs w:val="24"/>
              </w:rPr>
              <w:t>At risk children and adolescents/youth together with their families</w:t>
            </w:r>
          </w:p>
          <w:p w14:paraId="66F404B4" w14:textId="77777777" w:rsidR="000931B8" w:rsidRPr="00DB6F26" w:rsidRDefault="000931B8" w:rsidP="0062070D">
            <w:pPr>
              <w:pStyle w:val="ListParagraph"/>
              <w:widowControl w:val="0"/>
              <w:numPr>
                <w:ilvl w:val="0"/>
                <w:numId w:val="5"/>
              </w:numPr>
              <w:autoSpaceDE w:val="0"/>
              <w:autoSpaceDN w:val="0"/>
              <w:adjustRightInd w:val="0"/>
              <w:spacing w:after="0" w:line="240" w:lineRule="auto"/>
              <w:ind w:left="568" w:right="90" w:hanging="400"/>
              <w:jc w:val="both"/>
              <w:rPr>
                <w:rFonts w:asciiTheme="minorHAnsi" w:hAnsiTheme="minorHAnsi" w:cstheme="minorHAnsi"/>
                <w:szCs w:val="24"/>
              </w:rPr>
            </w:pPr>
            <w:r w:rsidRPr="00DB6F26">
              <w:rPr>
                <w:rFonts w:asciiTheme="minorHAnsi" w:hAnsiTheme="minorHAnsi" w:cstheme="minorHAnsi"/>
                <w:szCs w:val="24"/>
              </w:rPr>
              <w:t>Children with cancer in need of specialised care and medicines</w:t>
            </w:r>
          </w:p>
          <w:p w14:paraId="3A65517F" w14:textId="05E39EA1" w:rsidR="000931B8" w:rsidRPr="00DB6F26" w:rsidRDefault="000931B8" w:rsidP="0062070D">
            <w:pPr>
              <w:pStyle w:val="ListParagraph"/>
              <w:widowControl w:val="0"/>
              <w:numPr>
                <w:ilvl w:val="0"/>
                <w:numId w:val="5"/>
              </w:numPr>
              <w:autoSpaceDE w:val="0"/>
              <w:autoSpaceDN w:val="0"/>
              <w:adjustRightInd w:val="0"/>
              <w:spacing w:after="0" w:line="240" w:lineRule="auto"/>
              <w:ind w:left="568" w:right="90" w:hanging="310"/>
              <w:jc w:val="both"/>
              <w:rPr>
                <w:rFonts w:asciiTheme="minorHAnsi" w:hAnsiTheme="minorHAnsi" w:cstheme="minorBidi"/>
                <w:sz w:val="24"/>
                <w:szCs w:val="24"/>
              </w:rPr>
            </w:pPr>
            <w:r w:rsidRPr="33454A42">
              <w:rPr>
                <w:rFonts w:asciiTheme="minorHAnsi" w:hAnsiTheme="minorHAnsi" w:cstheme="minorBidi"/>
              </w:rPr>
              <w:t>Women, including female-heads of households, girls and youth in vulnerable and disaster-prone communities</w:t>
            </w:r>
          </w:p>
        </w:tc>
      </w:tr>
      <w:tr w:rsidR="000931B8" w:rsidRPr="00853E5B" w14:paraId="0D58C22C" w14:textId="77777777" w:rsidTr="00BD0F95">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44A3B438" w14:textId="77777777" w:rsidR="000931B8" w:rsidRPr="00853E5B" w:rsidRDefault="000931B8" w:rsidP="0062070D">
            <w:pPr>
              <w:pStyle w:val="ListParagraph"/>
              <w:numPr>
                <w:ilvl w:val="0"/>
                <w:numId w:val="6"/>
              </w:numPr>
              <w:snapToGrid w:val="0"/>
              <w:spacing w:after="0" w:line="240" w:lineRule="auto"/>
              <w:rPr>
                <w:rFonts w:asciiTheme="minorHAnsi" w:hAnsiTheme="minorHAnsi" w:cstheme="minorHAnsi"/>
                <w:b/>
                <w:sz w:val="24"/>
                <w:szCs w:val="24"/>
              </w:rPr>
            </w:pPr>
            <w:r w:rsidRPr="00853E5B">
              <w:rPr>
                <w:rFonts w:asciiTheme="minorHAnsi" w:hAnsiTheme="minorHAnsi" w:cstheme="minorHAnsi"/>
                <w:b/>
                <w:sz w:val="24"/>
                <w:szCs w:val="24"/>
              </w:rPr>
              <w:t>Geographical target areas</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5745A388" w14:textId="77777777" w:rsidR="000931B8" w:rsidRPr="0093121E" w:rsidRDefault="000931B8" w:rsidP="0062070D">
            <w:pPr>
              <w:pStyle w:val="ListParagraph"/>
              <w:widowControl w:val="0"/>
              <w:numPr>
                <w:ilvl w:val="0"/>
                <w:numId w:val="18"/>
              </w:numPr>
              <w:autoSpaceDE w:val="0"/>
              <w:autoSpaceDN w:val="0"/>
              <w:adjustRightInd w:val="0"/>
              <w:spacing w:after="0" w:line="240" w:lineRule="auto"/>
              <w:ind w:left="518" w:right="90" w:hanging="440"/>
              <w:jc w:val="both"/>
              <w:rPr>
                <w:rFonts w:asciiTheme="minorHAnsi" w:hAnsiTheme="minorHAnsi" w:cstheme="minorHAnsi"/>
                <w:szCs w:val="24"/>
                <w:lang w:val="es-ES"/>
              </w:rPr>
            </w:pPr>
            <w:r w:rsidRPr="0093121E">
              <w:rPr>
                <w:rFonts w:asciiTheme="minorHAnsi" w:hAnsiTheme="minorHAnsi" w:cstheme="minorHAnsi"/>
                <w:szCs w:val="24"/>
                <w:lang w:val="es-ES"/>
              </w:rPr>
              <w:t>Tehran, Alborz, Fars, Kermanshah, Khuzestan, Lorestan, Khorasan Razavi, Isfahan, Guilan Provinces</w:t>
            </w:r>
          </w:p>
          <w:p w14:paraId="259F746C" w14:textId="77777777" w:rsidR="000931B8" w:rsidRPr="00DB6F26" w:rsidRDefault="000931B8" w:rsidP="0062070D">
            <w:pPr>
              <w:pStyle w:val="ListParagraph"/>
              <w:widowControl w:val="0"/>
              <w:numPr>
                <w:ilvl w:val="0"/>
                <w:numId w:val="18"/>
              </w:numPr>
              <w:autoSpaceDE w:val="0"/>
              <w:autoSpaceDN w:val="0"/>
              <w:adjustRightInd w:val="0"/>
              <w:spacing w:after="0" w:line="240" w:lineRule="auto"/>
              <w:ind w:left="568" w:right="90" w:hanging="400"/>
              <w:jc w:val="both"/>
              <w:rPr>
                <w:rFonts w:asciiTheme="minorHAnsi" w:hAnsiTheme="minorHAnsi" w:cstheme="minorHAnsi"/>
                <w:szCs w:val="24"/>
              </w:rPr>
            </w:pPr>
            <w:r w:rsidRPr="00DB6F26">
              <w:rPr>
                <w:rFonts w:asciiTheme="minorHAnsi" w:hAnsiTheme="minorHAnsi" w:cstheme="minorHAnsi"/>
                <w:szCs w:val="24"/>
              </w:rPr>
              <w:t>Country-wide</w:t>
            </w:r>
          </w:p>
          <w:p w14:paraId="714208CE" w14:textId="77777777" w:rsidR="000931B8" w:rsidRPr="00853E5B" w:rsidRDefault="000931B8" w:rsidP="0062070D">
            <w:pPr>
              <w:pStyle w:val="ListParagraph"/>
              <w:widowControl w:val="0"/>
              <w:numPr>
                <w:ilvl w:val="0"/>
                <w:numId w:val="18"/>
              </w:numPr>
              <w:autoSpaceDE w:val="0"/>
              <w:autoSpaceDN w:val="0"/>
              <w:adjustRightInd w:val="0"/>
              <w:spacing w:after="0" w:line="240" w:lineRule="auto"/>
              <w:ind w:left="568" w:right="90" w:hanging="310"/>
              <w:jc w:val="both"/>
              <w:rPr>
                <w:rFonts w:asciiTheme="minorHAnsi" w:hAnsiTheme="minorHAnsi" w:cstheme="minorHAnsi"/>
                <w:sz w:val="24"/>
                <w:szCs w:val="24"/>
              </w:rPr>
            </w:pPr>
            <w:r w:rsidRPr="00DB6F26">
              <w:rPr>
                <w:rFonts w:asciiTheme="minorHAnsi" w:hAnsiTheme="minorHAnsi" w:cstheme="minorHAnsi"/>
                <w:szCs w:val="24"/>
              </w:rPr>
              <w:t>Country-wide</w:t>
            </w:r>
          </w:p>
        </w:tc>
      </w:tr>
      <w:tr w:rsidR="000931B8" w:rsidRPr="00853E5B" w14:paraId="7FD36565" w14:textId="77777777" w:rsidTr="00BD0F95">
        <w:trPr>
          <w:trHeight w:val="1996"/>
        </w:trPr>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211DC4DD" w14:textId="77777777" w:rsidR="000931B8" w:rsidRPr="00853E5B" w:rsidRDefault="000931B8" w:rsidP="0062070D">
            <w:pPr>
              <w:pStyle w:val="ListParagraph"/>
              <w:numPr>
                <w:ilvl w:val="0"/>
                <w:numId w:val="6"/>
              </w:numPr>
              <w:snapToGrid w:val="0"/>
              <w:spacing w:after="0" w:line="240" w:lineRule="auto"/>
              <w:rPr>
                <w:rFonts w:asciiTheme="minorHAnsi" w:hAnsiTheme="minorHAnsi" w:cstheme="minorHAnsi"/>
                <w:b/>
                <w:sz w:val="24"/>
                <w:szCs w:val="24"/>
              </w:rPr>
            </w:pPr>
            <w:bookmarkStart w:id="2" w:name="_Hlk30003112"/>
            <w:r w:rsidRPr="00853E5B">
              <w:rPr>
                <w:rFonts w:asciiTheme="minorHAnsi" w:hAnsiTheme="minorHAnsi" w:cstheme="minorHAnsi"/>
                <w:b/>
                <w:sz w:val="24"/>
                <w:szCs w:val="24"/>
              </w:rPr>
              <w:t>Collaborating National Partners</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0E161294" w14:textId="6210A54D" w:rsidR="000931B8" w:rsidRPr="00DB6F26" w:rsidRDefault="000931B8" w:rsidP="00BD0F95">
            <w:pPr>
              <w:spacing w:after="0"/>
              <w:jc w:val="both"/>
              <w:rPr>
                <w:rFonts w:asciiTheme="minorHAnsi" w:hAnsiTheme="minorHAnsi" w:cstheme="minorBidi"/>
              </w:rPr>
            </w:pPr>
            <w:r w:rsidRPr="33454A42">
              <w:rPr>
                <w:rFonts w:asciiTheme="minorHAnsi" w:hAnsiTheme="minorHAnsi" w:cstheme="minorBidi"/>
              </w:rPr>
              <w:t xml:space="preserve">Iranian Drug Control Headquarters; Ministry of Health and Medical Education; Judiciary; Ministry of Education; Iranian Prisons Organisation; Ministry of Cooperatives, Labour and Social Welfare (inc. State Welfare Organisation and </w:t>
            </w:r>
            <w:r w:rsidRPr="33454A42">
              <w:rPr>
                <w:rFonts w:ascii="Arial" w:eastAsia="Arial" w:hAnsi="Arial"/>
                <w:sz w:val="18"/>
                <w:szCs w:val="18"/>
              </w:rPr>
              <w:t xml:space="preserve">, </w:t>
            </w:r>
            <w:r w:rsidRPr="33454A42">
              <w:rPr>
                <w:rFonts w:asciiTheme="minorHAnsi" w:hAnsiTheme="minorHAnsi" w:cstheme="minorBidi"/>
              </w:rPr>
              <w:t>Technical and Vocational Training Organization); Ministry of Sports and Youth; Ministry of Foreign Affairs; Iranian Red Crescent Society; Iranian Food and drug Administration; Vice-Presidency for Women and Family Affairs; Vice-Presidency for Rural Development and Deprived areas; National Disaster Management Organisation; Plan and Budget Organization; Chambers of Commerce</w:t>
            </w:r>
            <w:r w:rsidR="00C10E26">
              <w:rPr>
                <w:rFonts w:asciiTheme="minorHAnsi" w:hAnsiTheme="minorHAnsi" w:cstheme="minorBidi"/>
              </w:rPr>
              <w:t>.</w:t>
            </w:r>
          </w:p>
        </w:tc>
      </w:tr>
      <w:bookmarkEnd w:id="2"/>
      <w:tr w:rsidR="000931B8" w:rsidRPr="00853E5B" w14:paraId="7819CC97" w14:textId="77777777" w:rsidTr="00BD0F95">
        <w:tc>
          <w:tcPr>
            <w:tcW w:w="278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BE5C548" w14:textId="77777777" w:rsidR="000931B8" w:rsidRPr="00853E5B" w:rsidRDefault="000931B8" w:rsidP="0062070D">
            <w:pPr>
              <w:pStyle w:val="ListParagraph"/>
              <w:numPr>
                <w:ilvl w:val="0"/>
                <w:numId w:val="6"/>
              </w:numPr>
              <w:snapToGrid w:val="0"/>
              <w:spacing w:after="0" w:line="240" w:lineRule="auto"/>
              <w:rPr>
                <w:rFonts w:asciiTheme="minorHAnsi" w:hAnsiTheme="minorHAnsi" w:cstheme="minorHAnsi"/>
                <w:b/>
                <w:sz w:val="24"/>
                <w:szCs w:val="24"/>
              </w:rPr>
            </w:pPr>
            <w:r w:rsidRPr="00853E5B">
              <w:rPr>
                <w:rFonts w:asciiTheme="minorHAnsi" w:hAnsiTheme="minorHAnsi" w:cstheme="minorHAnsi"/>
                <w:b/>
                <w:sz w:val="24"/>
                <w:szCs w:val="24"/>
              </w:rPr>
              <w:t xml:space="preserve">Snapshot  </w:t>
            </w:r>
          </w:p>
        </w:tc>
        <w:tc>
          <w:tcPr>
            <w:tcW w:w="7470"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CE4314" w14:textId="77777777" w:rsidR="000931B8" w:rsidRPr="00DB6F26" w:rsidRDefault="000931B8" w:rsidP="0062070D">
            <w:pPr>
              <w:pStyle w:val="ListParagraph"/>
              <w:numPr>
                <w:ilvl w:val="0"/>
                <w:numId w:val="9"/>
              </w:numPr>
              <w:adjustRightInd w:val="0"/>
              <w:snapToGrid w:val="0"/>
              <w:spacing w:after="0" w:line="240" w:lineRule="auto"/>
              <w:ind w:left="68" w:hanging="90"/>
              <w:jc w:val="both"/>
              <w:rPr>
                <w:rFonts w:asciiTheme="minorHAnsi" w:hAnsiTheme="minorHAnsi" w:cstheme="minorHAnsi"/>
                <w:b/>
                <w:bCs/>
              </w:rPr>
            </w:pPr>
            <w:r w:rsidRPr="00DB6F26">
              <w:rPr>
                <w:rFonts w:asciiTheme="minorHAnsi" w:hAnsiTheme="minorHAnsi" w:cstheme="minorHAnsi"/>
              </w:rPr>
              <w:t xml:space="preserve">Under the Government of the Islamic Republic of Iran/UN Development Assistance Framework (2017-2021) Pillar 4 – “Drug Control”, this work package focuses on capacity development, supporting the introduction of needs-based services, improving knowledge management, monitoring and evaluation, and enhancing advocacy and networking as cornerstones for day-to-day practice related to drug use prevention and treatment among children, youth and their families. </w:t>
            </w:r>
          </w:p>
          <w:p w14:paraId="4BF05412" w14:textId="77777777" w:rsidR="000931B8" w:rsidRPr="00DB6F26" w:rsidRDefault="000931B8" w:rsidP="0062070D">
            <w:pPr>
              <w:pStyle w:val="ListParagraph"/>
              <w:numPr>
                <w:ilvl w:val="0"/>
                <w:numId w:val="9"/>
              </w:numPr>
              <w:adjustRightInd w:val="0"/>
              <w:snapToGrid w:val="0"/>
              <w:spacing w:after="0" w:line="240" w:lineRule="auto"/>
              <w:ind w:left="68" w:hanging="90"/>
              <w:jc w:val="both"/>
              <w:rPr>
                <w:rFonts w:asciiTheme="minorHAnsi" w:hAnsiTheme="minorHAnsi" w:cstheme="minorHAnsi"/>
              </w:rPr>
            </w:pPr>
            <w:r w:rsidRPr="00DB6F26">
              <w:rPr>
                <w:rFonts w:asciiTheme="minorHAnsi" w:hAnsiTheme="minorHAnsi" w:cstheme="minorHAnsi"/>
              </w:rPr>
              <w:t>Under the Government of the Islamic Republic of Iran/UN Development Assistance Framework (2017-2021) Pillar 2 – “Health”, this work package focuses on providing access to life-saving paediatric cancer medicines, the availability and access to which have been affected by the November 2018 re-imposition of unilateral US sanctions.</w:t>
            </w:r>
          </w:p>
          <w:p w14:paraId="5DD60F67" w14:textId="74D3799D" w:rsidR="000931B8" w:rsidRPr="00853E5B" w:rsidRDefault="000931B8" w:rsidP="0062070D">
            <w:pPr>
              <w:pStyle w:val="ListParagraph"/>
              <w:numPr>
                <w:ilvl w:val="0"/>
                <w:numId w:val="9"/>
              </w:numPr>
              <w:adjustRightInd w:val="0"/>
              <w:snapToGrid w:val="0"/>
              <w:spacing w:after="0" w:line="240" w:lineRule="auto"/>
              <w:ind w:left="85" w:hanging="85"/>
              <w:jc w:val="both"/>
              <w:rPr>
                <w:rFonts w:asciiTheme="minorHAnsi" w:eastAsiaTheme="minorEastAsia" w:hAnsiTheme="minorHAnsi" w:cstheme="minorBidi"/>
              </w:rPr>
            </w:pPr>
            <w:r w:rsidRPr="33454A42">
              <w:rPr>
                <w:rFonts w:asciiTheme="minorHAnsi" w:hAnsiTheme="minorHAnsi" w:cstheme="minorBidi"/>
                <w:lang w:eastAsia="ja-JP"/>
              </w:rPr>
              <w:lastRenderedPageBreak/>
              <w:t>At the midpoint of UNDAF implementation and building on the</w:t>
            </w:r>
            <w:r w:rsidRPr="33454A42">
              <w:rPr>
                <w:rFonts w:cs="Calibri"/>
              </w:rPr>
              <w:t xml:space="preserve"> United Nations Technical Assistance Package (TAP),</w:t>
            </w:r>
            <w:r w:rsidRPr="33454A42">
              <w:rPr>
                <w:rFonts w:asciiTheme="minorHAnsi" w:hAnsiTheme="minorHAnsi" w:cstheme="minorBidi"/>
                <w:lang w:eastAsia="ja-JP"/>
              </w:rPr>
              <w:t xml:space="preserve"> this proposed </w:t>
            </w:r>
            <w:r w:rsidRPr="33454A42">
              <w:rPr>
                <w:rFonts w:asciiTheme="minorHAnsi" w:hAnsiTheme="minorHAnsi" w:cstheme="minorBidi"/>
              </w:rPr>
              <w:t xml:space="preserve">pro-poor and gender-sensitive </w:t>
            </w:r>
            <w:r w:rsidRPr="33454A42">
              <w:rPr>
                <w:rFonts w:asciiTheme="minorHAnsi" w:hAnsiTheme="minorHAnsi" w:cstheme="minorBidi"/>
                <w:lang w:eastAsia="ja-JP"/>
              </w:rPr>
              <w:t xml:space="preserve">work package will adopt participatory, national and sub-national approaches to inform the development of joint programmes that will mitigate the worst impact of the economic recession on the most vulnerable and </w:t>
            </w:r>
            <w:r w:rsidRPr="33454A42">
              <w:rPr>
                <w:rFonts w:asciiTheme="minorHAnsi" w:hAnsiTheme="minorHAnsi" w:cstheme="minorBidi"/>
              </w:rPr>
              <w:t>boost women‘s participation and empowerment for sustainable and resilient development.</w:t>
            </w:r>
          </w:p>
        </w:tc>
      </w:tr>
      <w:tr w:rsidR="000931B8" w:rsidRPr="00853E5B" w14:paraId="5D1F89DB" w14:textId="77777777" w:rsidTr="00BD0F95">
        <w:tc>
          <w:tcPr>
            <w:tcW w:w="10250" w:type="dxa"/>
            <w:gridSpan w:val="2"/>
            <w:tcBorders>
              <w:top w:val="single" w:sz="8" w:space="0" w:color="0070C0"/>
              <w:left w:val="single" w:sz="8" w:space="0" w:color="0070C0"/>
              <w:bottom w:val="single" w:sz="8" w:space="0" w:color="0070C0"/>
              <w:right w:val="single" w:sz="8" w:space="0" w:color="0070C0"/>
            </w:tcBorders>
            <w:shd w:val="clear" w:color="auto" w:fill="auto"/>
            <w:vAlign w:val="center"/>
          </w:tcPr>
          <w:p w14:paraId="10CAA575" w14:textId="4E2B8EAD" w:rsidR="000931B8" w:rsidRDefault="000931B8" w:rsidP="00BD0F95">
            <w:pPr>
              <w:snapToGrid w:val="0"/>
              <w:spacing w:after="0" w:line="240" w:lineRule="auto"/>
              <w:jc w:val="both"/>
              <w:rPr>
                <w:rFonts w:asciiTheme="minorHAnsi" w:hAnsiTheme="minorHAnsi" w:cstheme="minorHAnsi"/>
                <w:b/>
                <w:szCs w:val="24"/>
              </w:rPr>
            </w:pPr>
            <w:r w:rsidRPr="00853E5B">
              <w:rPr>
                <w:rFonts w:asciiTheme="minorHAnsi" w:hAnsiTheme="minorHAnsi" w:cstheme="minorHAnsi"/>
                <w:b/>
                <w:sz w:val="24"/>
                <w:szCs w:val="24"/>
              </w:rPr>
              <w:lastRenderedPageBreak/>
              <w:t xml:space="preserve">Summary </w:t>
            </w:r>
            <w:r w:rsidRPr="00DB6F26">
              <w:rPr>
                <w:rFonts w:asciiTheme="minorHAnsi" w:hAnsiTheme="minorHAnsi" w:cstheme="minorHAnsi"/>
                <w:szCs w:val="24"/>
                <w:lang w:eastAsia="de-DE"/>
              </w:rPr>
              <w:t xml:space="preserve">This action </w:t>
            </w:r>
            <w:r w:rsidRPr="00DB6F26">
              <w:rPr>
                <w:rFonts w:asciiTheme="minorHAnsi" w:hAnsiTheme="minorHAnsi" w:cstheme="minorHAnsi"/>
                <w:szCs w:val="24"/>
              </w:rPr>
              <w:t>responds to emerging public health needs of children and youth, and contributes to the resilience of the most vulnerable communities, targeting women, girls, and disaster-prone or affected areas</w:t>
            </w:r>
            <w:r w:rsidRPr="00DB6F26">
              <w:rPr>
                <w:rFonts w:asciiTheme="minorHAnsi" w:hAnsiTheme="minorHAnsi" w:cstheme="minorHAnsi"/>
                <w:szCs w:val="24"/>
                <w:lang w:eastAsia="de-DE"/>
              </w:rPr>
              <w:t xml:space="preserve">. As a matter of urgency, it aims to </w:t>
            </w:r>
            <w:r w:rsidRPr="00DB6F26">
              <w:rPr>
                <w:rFonts w:asciiTheme="minorHAnsi" w:hAnsiTheme="minorHAnsi" w:cstheme="minorHAnsi"/>
                <w:szCs w:val="24"/>
              </w:rPr>
              <w:t>reinforce the national response in the areas of drug demand reduction and cancer care services for children and youth, the mainstreaming of women’s empowerment across economic and social policies, and the strengthening of disaster risk management.</w:t>
            </w:r>
            <w:bookmarkStart w:id="3" w:name="_Hlk22741773"/>
            <w:r w:rsidRPr="00DB6F26">
              <w:rPr>
                <w:rFonts w:asciiTheme="minorHAnsi" w:hAnsiTheme="minorHAnsi" w:cstheme="minorHAnsi"/>
                <w:b/>
                <w:szCs w:val="24"/>
              </w:rPr>
              <w:t xml:space="preserve"> </w:t>
            </w:r>
          </w:p>
          <w:p w14:paraId="780D5D35" w14:textId="77777777" w:rsidR="00BE7434" w:rsidRPr="00DB6F26" w:rsidRDefault="00BE7434" w:rsidP="00BD0F95">
            <w:pPr>
              <w:snapToGrid w:val="0"/>
              <w:spacing w:after="0" w:line="240" w:lineRule="auto"/>
              <w:jc w:val="both"/>
              <w:rPr>
                <w:rFonts w:asciiTheme="minorHAnsi" w:hAnsiTheme="minorHAnsi" w:cstheme="minorHAnsi"/>
                <w:b/>
                <w:sz w:val="16"/>
                <w:szCs w:val="24"/>
              </w:rPr>
            </w:pPr>
          </w:p>
          <w:p w14:paraId="493A42DC" w14:textId="77777777" w:rsidR="000931B8" w:rsidRPr="00DB6F26" w:rsidRDefault="000931B8" w:rsidP="0062070D">
            <w:pPr>
              <w:pStyle w:val="ListParagraph"/>
              <w:numPr>
                <w:ilvl w:val="0"/>
                <w:numId w:val="10"/>
              </w:numPr>
              <w:snapToGrid w:val="0"/>
              <w:spacing w:after="0" w:line="240" w:lineRule="auto"/>
              <w:rPr>
                <w:rFonts w:asciiTheme="minorHAnsi" w:hAnsiTheme="minorHAnsi" w:cstheme="minorHAnsi"/>
                <w:b/>
                <w:szCs w:val="24"/>
              </w:rPr>
            </w:pPr>
            <w:r w:rsidRPr="00DB6F26">
              <w:rPr>
                <w:rFonts w:asciiTheme="minorHAnsi" w:hAnsiTheme="minorHAnsi" w:cstheme="minorHAnsi"/>
                <w:b/>
                <w:szCs w:val="24"/>
              </w:rPr>
              <w:t>Protecting children and youth from the harms of drugs</w:t>
            </w:r>
          </w:p>
          <w:p w14:paraId="5B23C517" w14:textId="77777777" w:rsidR="000931B8" w:rsidRPr="00DB6F26" w:rsidRDefault="000931B8" w:rsidP="00BD0F95">
            <w:pPr>
              <w:spacing w:line="240" w:lineRule="auto"/>
              <w:jc w:val="both"/>
              <w:rPr>
                <w:rFonts w:asciiTheme="minorHAnsi" w:hAnsiTheme="minorHAnsi" w:cstheme="minorHAnsi"/>
                <w:szCs w:val="24"/>
              </w:rPr>
            </w:pPr>
            <w:r w:rsidRPr="00DB6F26">
              <w:rPr>
                <w:rFonts w:asciiTheme="minorHAnsi" w:hAnsiTheme="minorHAnsi" w:cstheme="minorHAnsi"/>
                <w:szCs w:val="24"/>
              </w:rPr>
              <w:t xml:space="preserve">This action responds to the need for comprehensive and sustainable drug prevention and treatment services </w:t>
            </w:r>
            <w:r>
              <w:rPr>
                <w:rFonts w:asciiTheme="minorHAnsi" w:hAnsiTheme="minorHAnsi" w:cstheme="minorHAnsi"/>
                <w:szCs w:val="24"/>
              </w:rPr>
              <w:t xml:space="preserve">for </w:t>
            </w:r>
            <w:r w:rsidRPr="00DB6F26">
              <w:rPr>
                <w:rFonts w:asciiTheme="minorHAnsi" w:hAnsiTheme="minorHAnsi" w:cstheme="minorHAnsi"/>
                <w:szCs w:val="24"/>
              </w:rPr>
              <w:t xml:space="preserve">children and youth in Iran. It aims at introducing theory-informed and evidence-based models and lay the ground for their successful scaling in IRI boosted through capacity development among governmental and nongovernmental partners, enhanced knowledge management, improved monitoring and evaluation, as well as advocacy and communication interventions. Moreover, the Government of Iran shall be supported through the action for developing a National Strategic Plan (NSP) on prevention and treatment of drug use among children and adolescents.  Empowerment of young people, improving family functioning, and addressing psychosocial needs of individuals and families are the main focus of the action targeted in a variety of settings including: schools, families, recreational and sports facilities as well as juvenile justice centres. </w:t>
            </w:r>
          </w:p>
          <w:bookmarkEnd w:id="3"/>
          <w:p w14:paraId="064CF507" w14:textId="77777777" w:rsidR="000931B8" w:rsidRPr="00DB6F26" w:rsidRDefault="000931B8" w:rsidP="0062070D">
            <w:pPr>
              <w:pStyle w:val="ListParagraph"/>
              <w:numPr>
                <w:ilvl w:val="0"/>
                <w:numId w:val="10"/>
              </w:numPr>
              <w:spacing w:after="0" w:line="240" w:lineRule="auto"/>
              <w:rPr>
                <w:rFonts w:asciiTheme="minorHAnsi" w:hAnsiTheme="minorHAnsi" w:cstheme="minorHAnsi"/>
                <w:b/>
                <w:bCs/>
                <w:szCs w:val="24"/>
              </w:rPr>
            </w:pPr>
            <w:r w:rsidRPr="00DB6F26">
              <w:rPr>
                <w:rFonts w:asciiTheme="minorHAnsi" w:hAnsiTheme="minorHAnsi" w:cstheme="minorHAnsi"/>
                <w:b/>
                <w:bCs/>
                <w:szCs w:val="24"/>
              </w:rPr>
              <w:t>Procurement of cancer medicines for children</w:t>
            </w:r>
          </w:p>
          <w:p w14:paraId="5160AFB6" w14:textId="77777777" w:rsidR="000931B8" w:rsidRPr="00DB6F26" w:rsidRDefault="000931B8" w:rsidP="00BD0F95">
            <w:pPr>
              <w:spacing w:before="80" w:after="120"/>
              <w:contextualSpacing/>
              <w:jc w:val="both"/>
              <w:rPr>
                <w:rFonts w:asciiTheme="minorHAnsi" w:hAnsiTheme="minorHAnsi" w:cstheme="minorBidi"/>
                <w:b/>
                <w:bCs/>
                <w:sz w:val="16"/>
                <w:szCs w:val="16"/>
              </w:rPr>
            </w:pPr>
            <w:r w:rsidRPr="0B015A73">
              <w:rPr>
                <w:rFonts w:asciiTheme="minorHAnsi" w:hAnsiTheme="minorHAnsi" w:cstheme="minorBidi"/>
              </w:rPr>
              <w:t>This action is planned to address the availability of and access to medicines in Iran, which has been severely affected by the November 2018 re-imposition of US sanctions on a number of sectors. Although most medical products are in theory not targeted by US sanctions, uncertainty regarding the humanitarian exemptions has led to severe pharmaceutical shortages. The aim of this project is to provide priority paediatric cancer medicines, so the children with cancer can have access to the required treatment. The proposed cancer treatment activities include the procurement of necessary medications for children, thus enabling life-saving treatment of patients currently at risk due to the scarcity or unavailability of specialised pharmaceuticals in the country. This will contribute to the delivery of those public health services most severely affected by recent political and economic developments. The project will enhance direct service delivery to high-risk target population and right-holders in disadvantaged areas, which will result in protection of affected populations and improved health and life quality.</w:t>
            </w:r>
          </w:p>
          <w:p w14:paraId="1CF5F881" w14:textId="510B45B9" w:rsidR="00BE7434" w:rsidRDefault="00C10E26" w:rsidP="00C10E26">
            <w:pPr>
              <w:pStyle w:val="ListParagraph"/>
              <w:numPr>
                <w:ilvl w:val="0"/>
                <w:numId w:val="10"/>
              </w:numPr>
              <w:spacing w:after="0" w:line="240" w:lineRule="auto"/>
              <w:ind w:left="730" w:hanging="370"/>
              <w:rPr>
                <w:rFonts w:asciiTheme="minorHAnsi" w:hAnsiTheme="minorHAnsi" w:cstheme="minorHAnsi"/>
                <w:b/>
                <w:bCs/>
                <w:szCs w:val="24"/>
              </w:rPr>
            </w:pPr>
            <w:r w:rsidRPr="00C10E26">
              <w:rPr>
                <w:rFonts w:asciiTheme="minorHAnsi" w:hAnsiTheme="minorHAnsi" w:cstheme="minorHAnsi"/>
                <w:b/>
                <w:bCs/>
                <w:szCs w:val="24"/>
              </w:rPr>
              <w:t>Mainstreaming of women empowerment and the most vulnerable in disaster preparedness and response</w:t>
            </w:r>
          </w:p>
          <w:p w14:paraId="387EB8F4" w14:textId="77777777" w:rsidR="00C10E26" w:rsidRPr="00C10E26" w:rsidRDefault="00C10E26" w:rsidP="00C10E26">
            <w:pPr>
              <w:pStyle w:val="ListParagraph"/>
              <w:spacing w:after="0" w:line="240" w:lineRule="auto"/>
              <w:ind w:left="730"/>
              <w:rPr>
                <w:rFonts w:asciiTheme="minorHAnsi" w:hAnsiTheme="minorHAnsi" w:cstheme="minorHAnsi"/>
                <w:b/>
                <w:bCs/>
                <w:szCs w:val="24"/>
              </w:rPr>
            </w:pPr>
          </w:p>
          <w:p w14:paraId="437E3E0E" w14:textId="77777777" w:rsidR="000931B8" w:rsidRPr="00853E5B" w:rsidRDefault="000931B8" w:rsidP="00BD0F95">
            <w:pPr>
              <w:spacing w:after="0" w:line="240" w:lineRule="auto"/>
              <w:jc w:val="both"/>
              <w:rPr>
                <w:rFonts w:asciiTheme="minorHAnsi" w:hAnsiTheme="minorHAnsi" w:cstheme="minorBidi"/>
                <w:b/>
                <w:bCs/>
                <w:sz w:val="24"/>
                <w:szCs w:val="24"/>
              </w:rPr>
            </w:pPr>
            <w:r w:rsidRPr="33454A42">
              <w:rPr>
                <w:rFonts w:asciiTheme="minorHAnsi" w:hAnsiTheme="minorHAnsi" w:cstheme="minorBidi"/>
              </w:rPr>
              <w:t xml:space="preserve">This Action builds on the EU strategic engagement for gender equality 2016-2019 in the priority areas of increasing female labour market participation; reducing pay gap between men and women; and protecting women and girls. It supports the Sendai Framework for DRR (2015-2030) and the Action Plan of the Asia Regional Plan for Implementation of the Sendai Framework (2018-2020) in which gender considerations are mainstreamed. It will play a programme facilitative and catalytic role </w:t>
            </w:r>
            <w:r w:rsidRPr="00EA18AB">
              <w:rPr>
                <w:rFonts w:asciiTheme="minorHAnsi" w:hAnsiTheme="minorHAnsi" w:cstheme="minorBidi"/>
              </w:rPr>
              <w:t xml:space="preserve">by: i) </w:t>
            </w:r>
            <w:r w:rsidRPr="33454A42">
              <w:rPr>
                <w:rFonts w:asciiTheme="minorHAnsi" w:hAnsiTheme="minorHAnsi" w:cstheme="minorBidi"/>
              </w:rPr>
              <w:t xml:space="preserve">promoting multi-stakeholder dialogue and articulated interventions for strengthening economic and disaster resilience of women, youth and the most vulnerable; ii) </w:t>
            </w:r>
            <w:r w:rsidRPr="00EA18AB">
              <w:rPr>
                <w:rFonts w:asciiTheme="minorHAnsi" w:hAnsiTheme="minorHAnsi" w:cstheme="minorBidi"/>
              </w:rPr>
              <w:t>convening national authorities  to synergize the various vulnerability assessment processes for programmatic targeting of the most vulnerable with emphasis on women and girls; ii)  supporting global best practice and lessons learned exchange regarding women empowerment and participation, data development and analysis, stakeholder engagement at the national and local level including vulnerable communities; iii) undertaking the necessary assessments and consultations required to inform policy and programmatic action  v) implement</w:t>
            </w:r>
            <w:r w:rsidRPr="33454A42">
              <w:rPr>
                <w:rFonts w:asciiTheme="minorHAnsi" w:hAnsiTheme="minorHAnsi" w:cstheme="minorBidi"/>
              </w:rPr>
              <w:t>ing</w:t>
            </w:r>
            <w:r w:rsidRPr="00EA18AB">
              <w:rPr>
                <w:rFonts w:asciiTheme="minorHAnsi" w:hAnsiTheme="minorHAnsi" w:cstheme="minorBidi"/>
              </w:rPr>
              <w:t xml:space="preserve"> pilot </w:t>
            </w:r>
            <w:r w:rsidRPr="33454A42">
              <w:rPr>
                <w:rFonts w:asciiTheme="minorHAnsi" w:hAnsiTheme="minorHAnsi" w:cstheme="minorBidi"/>
              </w:rPr>
              <w:t xml:space="preserve"> and innovative strategies</w:t>
            </w:r>
            <w:r w:rsidRPr="00EA18AB">
              <w:rPr>
                <w:rFonts w:asciiTheme="minorHAnsi" w:hAnsiTheme="minorHAnsi" w:cstheme="minorBidi"/>
              </w:rPr>
              <w:t xml:space="preserve"> </w:t>
            </w:r>
            <w:r w:rsidRPr="33454A42">
              <w:rPr>
                <w:rFonts w:asciiTheme="minorHAnsi" w:hAnsiTheme="minorHAnsi" w:cstheme="minorBidi"/>
              </w:rPr>
              <w:t>with scale up potential to promote economic empowerment  of  women, youth and the most vulnerable.</w:t>
            </w:r>
          </w:p>
        </w:tc>
      </w:tr>
    </w:tbl>
    <w:p w14:paraId="63CDF33E" w14:textId="33F73D3A" w:rsidR="000931B8" w:rsidRDefault="000931B8" w:rsidP="0091497B">
      <w:pPr>
        <w:pStyle w:val="Heading1"/>
        <w:ind w:firstLine="284"/>
        <w:rPr>
          <w:rFonts w:asciiTheme="minorHAnsi" w:hAnsiTheme="minorHAnsi" w:cstheme="minorHAnsi"/>
          <w:b/>
          <w:bCs/>
          <w:sz w:val="28"/>
          <w:szCs w:val="28"/>
        </w:rPr>
      </w:pPr>
      <w:r w:rsidRPr="00853E5B">
        <w:rPr>
          <w:rFonts w:asciiTheme="minorHAnsi" w:hAnsiTheme="minorHAnsi" w:cstheme="minorHAnsi"/>
        </w:rPr>
        <w:br w:type="page"/>
      </w:r>
      <w:bookmarkStart w:id="4" w:name="_Toc23950643"/>
      <w:r w:rsidRPr="002E02B1">
        <w:rPr>
          <w:rFonts w:asciiTheme="minorHAnsi" w:hAnsiTheme="minorHAnsi" w:cstheme="minorHAnsi"/>
          <w:b/>
          <w:bCs/>
          <w:sz w:val="28"/>
          <w:szCs w:val="28"/>
        </w:rPr>
        <w:lastRenderedPageBreak/>
        <w:t>List of acronyms</w:t>
      </w:r>
      <w:bookmarkEnd w:id="4"/>
    </w:p>
    <w:p w14:paraId="2EF4A620" w14:textId="77777777" w:rsidR="0091497B" w:rsidRPr="002E02B1" w:rsidRDefault="0091497B" w:rsidP="0091497B">
      <w:pPr>
        <w:spacing w:after="0" w:line="240" w:lineRule="auto"/>
        <w:ind w:firstLine="284"/>
        <w:rPr>
          <w:rFonts w:asciiTheme="minorHAnsi" w:hAnsiTheme="minorHAnsi" w:cstheme="minorHAnsi"/>
          <w:b/>
          <w:bCs/>
          <w:sz w:val="28"/>
          <w:szCs w:val="28"/>
        </w:rPr>
      </w:pPr>
    </w:p>
    <w:tbl>
      <w:tblPr>
        <w:tblStyle w:val="TableGrid"/>
        <w:tblW w:w="9346" w:type="dxa"/>
        <w:tblInd w:w="279" w:type="dxa"/>
        <w:tblLook w:val="04A0" w:firstRow="1" w:lastRow="0" w:firstColumn="1" w:lastColumn="0" w:noHBand="0" w:noVBand="1"/>
      </w:tblPr>
      <w:tblGrid>
        <w:gridCol w:w="3921"/>
        <w:gridCol w:w="5425"/>
      </w:tblGrid>
      <w:tr w:rsidR="000931B8" w:rsidRPr="00853E5B" w14:paraId="78AA0558" w14:textId="77777777" w:rsidTr="0091497B">
        <w:tc>
          <w:tcPr>
            <w:tcW w:w="3921" w:type="dxa"/>
          </w:tcPr>
          <w:p w14:paraId="6EF98E0D"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AA</w:t>
            </w:r>
          </w:p>
        </w:tc>
        <w:tc>
          <w:tcPr>
            <w:tcW w:w="5425" w:type="dxa"/>
          </w:tcPr>
          <w:p w14:paraId="76CB8493"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Administrative Agent</w:t>
            </w:r>
          </w:p>
        </w:tc>
      </w:tr>
      <w:tr w:rsidR="000931B8" w:rsidRPr="00853E5B" w14:paraId="3DDB41C0" w14:textId="77777777" w:rsidTr="0091497B">
        <w:tc>
          <w:tcPr>
            <w:tcW w:w="3921" w:type="dxa"/>
          </w:tcPr>
          <w:p w14:paraId="2D9BEA3F" w14:textId="77777777" w:rsidR="000931B8" w:rsidRPr="00853E5B" w:rsidRDefault="000931B8" w:rsidP="00BD0F95">
            <w:pPr>
              <w:rPr>
                <w:rFonts w:asciiTheme="minorHAnsi" w:hAnsiTheme="minorHAnsi" w:cstheme="minorHAnsi"/>
                <w:sz w:val="24"/>
                <w:szCs w:val="24"/>
              </w:rPr>
            </w:pPr>
            <w:r>
              <w:rPr>
                <w:rFonts w:asciiTheme="minorHAnsi" w:hAnsiTheme="minorHAnsi" w:cstheme="minorHAnsi"/>
                <w:sz w:val="24"/>
                <w:szCs w:val="24"/>
              </w:rPr>
              <w:t>CA</w:t>
            </w:r>
          </w:p>
        </w:tc>
        <w:tc>
          <w:tcPr>
            <w:tcW w:w="5425" w:type="dxa"/>
          </w:tcPr>
          <w:p w14:paraId="51762E4E" w14:textId="77777777" w:rsidR="000931B8" w:rsidRPr="00853E5B" w:rsidRDefault="000931B8" w:rsidP="00BD0F95">
            <w:pPr>
              <w:rPr>
                <w:rFonts w:asciiTheme="minorHAnsi" w:hAnsiTheme="minorHAnsi" w:cstheme="minorHAnsi"/>
                <w:sz w:val="24"/>
                <w:szCs w:val="24"/>
              </w:rPr>
            </w:pPr>
            <w:r>
              <w:rPr>
                <w:rFonts w:asciiTheme="minorHAnsi" w:hAnsiTheme="minorHAnsi" w:cstheme="minorHAnsi"/>
                <w:sz w:val="24"/>
                <w:szCs w:val="24"/>
              </w:rPr>
              <w:t>Convening Agency</w:t>
            </w:r>
          </w:p>
        </w:tc>
      </w:tr>
      <w:tr w:rsidR="000931B8" w:rsidRPr="00853E5B" w14:paraId="1BF238BD" w14:textId="77777777" w:rsidTr="0091497B">
        <w:tc>
          <w:tcPr>
            <w:tcW w:w="3921" w:type="dxa"/>
          </w:tcPr>
          <w:p w14:paraId="1F762D4E"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DCHQ</w:t>
            </w:r>
          </w:p>
        </w:tc>
        <w:tc>
          <w:tcPr>
            <w:tcW w:w="5425" w:type="dxa"/>
          </w:tcPr>
          <w:p w14:paraId="13B4D8EA"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Drug Control Headquarters</w:t>
            </w:r>
          </w:p>
        </w:tc>
      </w:tr>
      <w:tr w:rsidR="000931B8" w:rsidRPr="00853E5B" w14:paraId="26759FE3" w14:textId="77777777" w:rsidTr="0091497B">
        <w:tc>
          <w:tcPr>
            <w:tcW w:w="3921" w:type="dxa"/>
          </w:tcPr>
          <w:p w14:paraId="36777930" w14:textId="77777777" w:rsidR="000931B8" w:rsidRPr="00DB6F26" w:rsidDel="00F2582A"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DRM</w:t>
            </w:r>
          </w:p>
        </w:tc>
        <w:tc>
          <w:tcPr>
            <w:tcW w:w="5425" w:type="dxa"/>
          </w:tcPr>
          <w:p w14:paraId="2070E7B4" w14:textId="77777777" w:rsidR="000931B8" w:rsidRPr="00DB6F26" w:rsidDel="00F2582A"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Disaster Risk Management</w:t>
            </w:r>
          </w:p>
        </w:tc>
      </w:tr>
      <w:tr w:rsidR="000931B8" w:rsidRPr="00853E5B" w14:paraId="69FE28A1" w14:textId="77777777" w:rsidTr="0091497B">
        <w:tc>
          <w:tcPr>
            <w:tcW w:w="3921" w:type="dxa"/>
          </w:tcPr>
          <w:p w14:paraId="0983837C" w14:textId="77777777" w:rsidR="000931B8" w:rsidRPr="00DB6F26" w:rsidDel="00F2582A"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DRR</w:t>
            </w:r>
          </w:p>
        </w:tc>
        <w:tc>
          <w:tcPr>
            <w:tcW w:w="5425" w:type="dxa"/>
          </w:tcPr>
          <w:p w14:paraId="1557F27B" w14:textId="77777777" w:rsidR="000931B8" w:rsidRPr="00DB6F26" w:rsidDel="00F2582A"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 xml:space="preserve">Disaster Risk Reduction </w:t>
            </w:r>
          </w:p>
        </w:tc>
      </w:tr>
      <w:tr w:rsidR="000931B8" w:rsidRPr="00853E5B" w14:paraId="38B58D74" w14:textId="77777777" w:rsidTr="0091497B">
        <w:tc>
          <w:tcPr>
            <w:tcW w:w="3921" w:type="dxa"/>
          </w:tcPr>
          <w:p w14:paraId="5669A16C" w14:textId="77777777" w:rsidR="000931B8" w:rsidRPr="00DB6F26"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FHH</w:t>
            </w:r>
            <w:r w:rsidRPr="00853E5B" w:rsidDel="00BE6354">
              <w:rPr>
                <w:rFonts w:asciiTheme="minorHAnsi" w:hAnsiTheme="minorHAnsi" w:cstheme="minorHAnsi"/>
                <w:sz w:val="24"/>
                <w:szCs w:val="24"/>
              </w:rPr>
              <w:t xml:space="preserve"> </w:t>
            </w:r>
          </w:p>
        </w:tc>
        <w:tc>
          <w:tcPr>
            <w:tcW w:w="5425" w:type="dxa"/>
          </w:tcPr>
          <w:p w14:paraId="2D628C85" w14:textId="77777777" w:rsidR="000931B8" w:rsidRPr="00DB6F26"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Female Heads of Households</w:t>
            </w:r>
          </w:p>
        </w:tc>
      </w:tr>
      <w:tr w:rsidR="000931B8" w:rsidRPr="00853E5B" w14:paraId="1F9DC2F2" w14:textId="77777777" w:rsidTr="0091497B">
        <w:tc>
          <w:tcPr>
            <w:tcW w:w="3921" w:type="dxa"/>
          </w:tcPr>
          <w:p w14:paraId="28006B64"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HIV</w:t>
            </w:r>
          </w:p>
        </w:tc>
        <w:tc>
          <w:tcPr>
            <w:tcW w:w="5425" w:type="dxa"/>
          </w:tcPr>
          <w:p w14:paraId="3324A369"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color w:val="222222"/>
                <w:sz w:val="24"/>
                <w:szCs w:val="24"/>
                <w:shd w:val="clear" w:color="auto" w:fill="FFFFFF"/>
              </w:rPr>
              <w:t>Human Immunodeficiency Virus</w:t>
            </w:r>
          </w:p>
        </w:tc>
      </w:tr>
      <w:tr w:rsidR="000931B8" w:rsidRPr="00853E5B" w14:paraId="4629215B" w14:textId="77777777" w:rsidTr="0091497B">
        <w:tc>
          <w:tcPr>
            <w:tcW w:w="3921" w:type="dxa"/>
          </w:tcPr>
          <w:p w14:paraId="024C828D"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IRI</w:t>
            </w:r>
          </w:p>
        </w:tc>
        <w:tc>
          <w:tcPr>
            <w:tcW w:w="5425" w:type="dxa"/>
          </w:tcPr>
          <w:p w14:paraId="4C391D62"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Islamic Republic of Iran</w:t>
            </w:r>
          </w:p>
        </w:tc>
      </w:tr>
      <w:tr w:rsidR="000931B8" w:rsidRPr="00853E5B" w14:paraId="19493498" w14:textId="77777777" w:rsidTr="0091497B">
        <w:tc>
          <w:tcPr>
            <w:tcW w:w="3921" w:type="dxa"/>
          </w:tcPr>
          <w:p w14:paraId="32F167FE"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 xml:space="preserve">IFDA </w:t>
            </w:r>
          </w:p>
        </w:tc>
        <w:tc>
          <w:tcPr>
            <w:tcW w:w="5425" w:type="dxa"/>
          </w:tcPr>
          <w:p w14:paraId="722F3D22"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Iran Food and Drug Administration</w:t>
            </w:r>
          </w:p>
        </w:tc>
      </w:tr>
      <w:tr w:rsidR="000931B8" w:rsidRPr="00853E5B" w14:paraId="61D71413" w14:textId="77777777" w:rsidTr="0091497B">
        <w:tc>
          <w:tcPr>
            <w:tcW w:w="3921" w:type="dxa"/>
          </w:tcPr>
          <w:p w14:paraId="28736CC8"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JCU</w:t>
            </w:r>
          </w:p>
        </w:tc>
        <w:tc>
          <w:tcPr>
            <w:tcW w:w="5425" w:type="dxa"/>
          </w:tcPr>
          <w:p w14:paraId="6F210C05" w14:textId="77777777" w:rsidR="000931B8" w:rsidRPr="00853E5B" w:rsidRDefault="000931B8" w:rsidP="00BD0F95">
            <w:pPr>
              <w:rPr>
                <w:rFonts w:asciiTheme="minorHAnsi" w:hAnsiTheme="minorHAnsi" w:cstheme="minorHAnsi"/>
                <w:sz w:val="24"/>
                <w:szCs w:val="24"/>
              </w:rPr>
            </w:pPr>
            <w:r>
              <w:rPr>
                <w:rFonts w:asciiTheme="minorHAnsi" w:hAnsiTheme="minorHAnsi" w:cstheme="minorHAnsi"/>
                <w:sz w:val="24"/>
                <w:szCs w:val="24"/>
              </w:rPr>
              <w:t xml:space="preserve">Joint Coordination </w:t>
            </w:r>
            <w:r w:rsidRPr="00DB6F26">
              <w:rPr>
                <w:rFonts w:asciiTheme="minorHAnsi" w:hAnsiTheme="minorHAnsi" w:cstheme="minorHAnsi"/>
                <w:sz w:val="24"/>
                <w:szCs w:val="24"/>
              </w:rPr>
              <w:t>Unit</w:t>
            </w:r>
          </w:p>
        </w:tc>
      </w:tr>
      <w:tr w:rsidR="000931B8" w:rsidRPr="00853E5B" w14:paraId="3210E419" w14:textId="77777777" w:rsidTr="0091497B">
        <w:tc>
          <w:tcPr>
            <w:tcW w:w="3921" w:type="dxa"/>
          </w:tcPr>
          <w:p w14:paraId="132A0B46" w14:textId="77777777" w:rsidR="000931B8" w:rsidRPr="00853E5B" w:rsidRDefault="000931B8" w:rsidP="00BD0F95">
            <w:pPr>
              <w:rPr>
                <w:rFonts w:asciiTheme="minorHAnsi" w:hAnsiTheme="minorHAnsi" w:cstheme="minorHAnsi"/>
                <w:sz w:val="24"/>
                <w:szCs w:val="24"/>
              </w:rPr>
            </w:pPr>
            <w:r>
              <w:rPr>
                <w:rFonts w:asciiTheme="minorHAnsi" w:hAnsiTheme="minorHAnsi" w:cstheme="minorHAnsi"/>
                <w:sz w:val="24"/>
                <w:szCs w:val="24"/>
              </w:rPr>
              <w:t>JP</w:t>
            </w:r>
          </w:p>
        </w:tc>
        <w:tc>
          <w:tcPr>
            <w:tcW w:w="5425" w:type="dxa"/>
          </w:tcPr>
          <w:p w14:paraId="4EFF4542" w14:textId="77777777" w:rsidR="000931B8" w:rsidRDefault="000931B8" w:rsidP="00BD0F95">
            <w:pPr>
              <w:rPr>
                <w:rFonts w:asciiTheme="minorHAnsi" w:hAnsiTheme="minorHAnsi" w:cstheme="minorHAnsi"/>
                <w:sz w:val="24"/>
                <w:szCs w:val="24"/>
              </w:rPr>
            </w:pPr>
            <w:r>
              <w:rPr>
                <w:rFonts w:asciiTheme="minorHAnsi" w:hAnsiTheme="minorHAnsi" w:cstheme="minorHAnsi"/>
                <w:sz w:val="24"/>
                <w:szCs w:val="24"/>
              </w:rPr>
              <w:t xml:space="preserve">Joint Programme </w:t>
            </w:r>
          </w:p>
        </w:tc>
      </w:tr>
      <w:tr w:rsidR="000931B8" w:rsidRPr="00853E5B" w14:paraId="5D008744" w14:textId="77777777" w:rsidTr="0091497B">
        <w:tc>
          <w:tcPr>
            <w:tcW w:w="3921" w:type="dxa"/>
          </w:tcPr>
          <w:p w14:paraId="4D0B54DE" w14:textId="77777777" w:rsidR="000931B8" w:rsidRPr="00853E5B" w:rsidRDefault="000931B8" w:rsidP="00BD0F95">
            <w:pPr>
              <w:rPr>
                <w:rFonts w:asciiTheme="minorHAnsi" w:hAnsiTheme="minorHAnsi" w:cstheme="minorHAnsi"/>
                <w:sz w:val="24"/>
                <w:szCs w:val="24"/>
              </w:rPr>
            </w:pPr>
            <w:r>
              <w:rPr>
                <w:rFonts w:asciiTheme="minorHAnsi" w:hAnsiTheme="minorHAnsi" w:cstheme="minorHAnsi"/>
                <w:sz w:val="24"/>
                <w:szCs w:val="24"/>
              </w:rPr>
              <w:t>JPD</w:t>
            </w:r>
          </w:p>
        </w:tc>
        <w:tc>
          <w:tcPr>
            <w:tcW w:w="5425" w:type="dxa"/>
          </w:tcPr>
          <w:p w14:paraId="46C3B4EB" w14:textId="77777777" w:rsidR="000931B8" w:rsidRDefault="000931B8" w:rsidP="00BD0F95">
            <w:pPr>
              <w:rPr>
                <w:rFonts w:asciiTheme="minorHAnsi" w:hAnsiTheme="minorHAnsi" w:cstheme="minorHAnsi"/>
                <w:sz w:val="24"/>
                <w:szCs w:val="24"/>
              </w:rPr>
            </w:pPr>
            <w:r>
              <w:rPr>
                <w:rFonts w:asciiTheme="minorHAnsi" w:hAnsiTheme="minorHAnsi" w:cstheme="minorHAnsi"/>
                <w:sz w:val="24"/>
                <w:szCs w:val="24"/>
              </w:rPr>
              <w:t>Joint Programme Document (present document)</w:t>
            </w:r>
          </w:p>
        </w:tc>
      </w:tr>
      <w:tr w:rsidR="000931B8" w:rsidRPr="00853E5B" w14:paraId="411B36AC" w14:textId="77777777" w:rsidTr="0091497B">
        <w:tc>
          <w:tcPr>
            <w:tcW w:w="3921" w:type="dxa"/>
          </w:tcPr>
          <w:p w14:paraId="78522B1E"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MAPS</w:t>
            </w:r>
          </w:p>
        </w:tc>
        <w:tc>
          <w:tcPr>
            <w:tcW w:w="5425" w:type="dxa"/>
          </w:tcPr>
          <w:p w14:paraId="034D21ED"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Mainstreaming, Acceleration and Policy Support</w:t>
            </w:r>
          </w:p>
        </w:tc>
      </w:tr>
      <w:tr w:rsidR="000931B8" w:rsidRPr="00853E5B" w14:paraId="75BC5871" w14:textId="77777777" w:rsidTr="0091497B">
        <w:tc>
          <w:tcPr>
            <w:tcW w:w="3921" w:type="dxa"/>
          </w:tcPr>
          <w:p w14:paraId="4C0D3974" w14:textId="77777777" w:rsidR="000931B8" w:rsidRPr="00853E5B" w:rsidRDefault="000931B8" w:rsidP="00BD0F95">
            <w:pPr>
              <w:rPr>
                <w:rFonts w:asciiTheme="minorHAnsi" w:hAnsiTheme="minorHAnsi" w:cstheme="minorHAnsi"/>
                <w:sz w:val="24"/>
                <w:szCs w:val="24"/>
              </w:rPr>
            </w:pPr>
            <w:r w:rsidRPr="00853E5B">
              <w:rPr>
                <w:rFonts w:asciiTheme="minorHAnsi" w:eastAsiaTheme="majorEastAsia" w:hAnsiTheme="minorHAnsi" w:cstheme="minorHAnsi"/>
                <w:sz w:val="24"/>
                <w:szCs w:val="24"/>
              </w:rPr>
              <w:t>MCLSW</w:t>
            </w:r>
          </w:p>
        </w:tc>
        <w:tc>
          <w:tcPr>
            <w:tcW w:w="5425" w:type="dxa"/>
          </w:tcPr>
          <w:p w14:paraId="3262073C"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Ministry of Cooperatives, Labour and Social Welfare</w:t>
            </w:r>
          </w:p>
        </w:tc>
      </w:tr>
      <w:tr w:rsidR="000931B8" w:rsidRPr="00853E5B" w14:paraId="7FBEA4F2" w14:textId="77777777" w:rsidTr="0091497B">
        <w:tc>
          <w:tcPr>
            <w:tcW w:w="3921" w:type="dxa"/>
          </w:tcPr>
          <w:p w14:paraId="5599EA79"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 xml:space="preserve">MoHME </w:t>
            </w:r>
          </w:p>
        </w:tc>
        <w:tc>
          <w:tcPr>
            <w:tcW w:w="5425" w:type="dxa"/>
          </w:tcPr>
          <w:p w14:paraId="0CC514E1"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bCs/>
                <w:color w:val="333333"/>
                <w:sz w:val="24"/>
                <w:szCs w:val="24"/>
                <w:shd w:val="clear" w:color="auto" w:fill="FFFFFF"/>
              </w:rPr>
              <w:t>Ministry of Health and Medical Education</w:t>
            </w:r>
          </w:p>
        </w:tc>
      </w:tr>
      <w:tr w:rsidR="000931B8" w:rsidRPr="00853E5B" w14:paraId="084A93C5" w14:textId="77777777" w:rsidTr="0091497B">
        <w:tc>
          <w:tcPr>
            <w:tcW w:w="3921" w:type="dxa"/>
          </w:tcPr>
          <w:p w14:paraId="4FCAD45F"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sz w:val="24"/>
                <w:szCs w:val="24"/>
              </w:rPr>
              <w:t>MPTF</w:t>
            </w:r>
          </w:p>
        </w:tc>
        <w:tc>
          <w:tcPr>
            <w:tcW w:w="5425" w:type="dxa"/>
          </w:tcPr>
          <w:p w14:paraId="33420F1D" w14:textId="77777777" w:rsidR="000931B8" w:rsidRPr="00853E5B" w:rsidRDefault="000931B8" w:rsidP="00BD0F95">
            <w:pPr>
              <w:rPr>
                <w:rFonts w:asciiTheme="minorHAnsi" w:hAnsiTheme="minorHAnsi" w:cstheme="minorHAnsi"/>
                <w:sz w:val="24"/>
                <w:szCs w:val="24"/>
              </w:rPr>
            </w:pPr>
            <w:r w:rsidRPr="00853E5B">
              <w:rPr>
                <w:rFonts w:asciiTheme="minorHAnsi" w:hAnsiTheme="minorHAnsi" w:cstheme="minorHAnsi"/>
                <w:bCs/>
                <w:color w:val="333333"/>
                <w:sz w:val="24"/>
                <w:szCs w:val="24"/>
                <w:shd w:val="clear" w:color="auto" w:fill="FFFFFF"/>
              </w:rPr>
              <w:t>Multi-Partner Trust Fund</w:t>
            </w:r>
          </w:p>
        </w:tc>
      </w:tr>
      <w:tr w:rsidR="000931B8" w:rsidRPr="00853E5B" w14:paraId="17E7D6D4" w14:textId="77777777" w:rsidTr="0091497B">
        <w:tc>
          <w:tcPr>
            <w:tcW w:w="3921" w:type="dxa"/>
          </w:tcPr>
          <w:p w14:paraId="3013A3F1"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NSP</w:t>
            </w:r>
          </w:p>
        </w:tc>
        <w:tc>
          <w:tcPr>
            <w:tcW w:w="5425" w:type="dxa"/>
          </w:tcPr>
          <w:p w14:paraId="7C8510F1"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National Strategic Plan</w:t>
            </w:r>
          </w:p>
        </w:tc>
      </w:tr>
      <w:tr w:rsidR="000931B8" w:rsidRPr="00853E5B" w14:paraId="7E953436" w14:textId="77777777" w:rsidTr="0091497B">
        <w:tc>
          <w:tcPr>
            <w:tcW w:w="3921" w:type="dxa"/>
          </w:tcPr>
          <w:p w14:paraId="34293E6F" w14:textId="77777777" w:rsidR="000931B8" w:rsidRPr="00DB6F26" w:rsidRDefault="000931B8" w:rsidP="00BD0F95">
            <w:pPr>
              <w:rPr>
                <w:rFonts w:asciiTheme="minorHAnsi" w:hAnsiTheme="minorHAnsi" w:cstheme="minorHAnsi"/>
                <w:sz w:val="24"/>
                <w:szCs w:val="24"/>
              </w:rPr>
            </w:pPr>
            <w:r w:rsidRPr="00DB6F26">
              <w:rPr>
                <w:rFonts w:asciiTheme="minorHAnsi" w:eastAsiaTheme="majorEastAsia" w:hAnsiTheme="minorHAnsi" w:cstheme="minorHAnsi"/>
                <w:sz w:val="24"/>
                <w:szCs w:val="24"/>
              </w:rPr>
              <w:t>PBO</w:t>
            </w:r>
          </w:p>
        </w:tc>
        <w:tc>
          <w:tcPr>
            <w:tcW w:w="5425" w:type="dxa"/>
          </w:tcPr>
          <w:p w14:paraId="2D4D03BD" w14:textId="77777777" w:rsidR="000931B8" w:rsidRPr="00DB6F26" w:rsidRDefault="000931B8" w:rsidP="00BD0F95">
            <w:pPr>
              <w:rPr>
                <w:rFonts w:asciiTheme="minorHAnsi" w:hAnsiTheme="minorHAnsi" w:cstheme="minorHAnsi"/>
                <w:bCs/>
                <w:color w:val="333333"/>
                <w:sz w:val="24"/>
                <w:szCs w:val="24"/>
                <w:shd w:val="clear" w:color="auto" w:fill="FFFFFF"/>
              </w:rPr>
            </w:pPr>
            <w:r w:rsidRPr="00DB6F26">
              <w:rPr>
                <w:rFonts w:asciiTheme="minorHAnsi" w:hAnsiTheme="minorHAnsi" w:cstheme="minorHAnsi"/>
                <w:bCs/>
                <w:color w:val="333333"/>
                <w:sz w:val="24"/>
                <w:szCs w:val="24"/>
                <w:shd w:val="clear" w:color="auto" w:fill="FFFFFF"/>
              </w:rPr>
              <w:t>Planning and Budget Organization</w:t>
            </w:r>
          </w:p>
        </w:tc>
      </w:tr>
      <w:tr w:rsidR="000931B8" w:rsidRPr="00853E5B" w14:paraId="6D89637A" w14:textId="77777777" w:rsidTr="0091497B">
        <w:tc>
          <w:tcPr>
            <w:tcW w:w="3921" w:type="dxa"/>
          </w:tcPr>
          <w:p w14:paraId="3D00F18E" w14:textId="77777777" w:rsidR="000931B8" w:rsidRPr="00853E5B" w:rsidRDefault="000931B8" w:rsidP="00BD0F95">
            <w:pPr>
              <w:rPr>
                <w:rFonts w:asciiTheme="minorHAnsi" w:eastAsiaTheme="majorEastAsia" w:hAnsiTheme="minorHAnsi" w:cstheme="minorHAnsi"/>
                <w:sz w:val="24"/>
                <w:szCs w:val="24"/>
              </w:rPr>
            </w:pPr>
            <w:r w:rsidRPr="00853E5B">
              <w:rPr>
                <w:rFonts w:asciiTheme="minorHAnsi" w:eastAsiaTheme="majorEastAsia" w:hAnsiTheme="minorHAnsi" w:cstheme="minorHAnsi"/>
                <w:sz w:val="24"/>
                <w:szCs w:val="24"/>
              </w:rPr>
              <w:t>PUNO</w:t>
            </w:r>
          </w:p>
        </w:tc>
        <w:tc>
          <w:tcPr>
            <w:tcW w:w="5425" w:type="dxa"/>
          </w:tcPr>
          <w:p w14:paraId="683FAAD4" w14:textId="77777777" w:rsidR="000931B8" w:rsidRPr="00853E5B" w:rsidRDefault="000931B8" w:rsidP="00BD0F95">
            <w:pPr>
              <w:rPr>
                <w:rFonts w:asciiTheme="minorHAnsi" w:hAnsiTheme="minorHAnsi" w:cstheme="minorHAnsi"/>
                <w:bCs/>
                <w:color w:val="333333"/>
                <w:sz w:val="24"/>
                <w:szCs w:val="24"/>
                <w:shd w:val="clear" w:color="auto" w:fill="FFFFFF"/>
              </w:rPr>
            </w:pPr>
            <w:r w:rsidRPr="00853E5B">
              <w:rPr>
                <w:rFonts w:asciiTheme="minorHAnsi" w:hAnsiTheme="minorHAnsi" w:cstheme="minorHAnsi"/>
                <w:bCs/>
                <w:color w:val="333333"/>
                <w:sz w:val="24"/>
                <w:szCs w:val="24"/>
                <w:shd w:val="clear" w:color="auto" w:fill="FFFFFF"/>
              </w:rPr>
              <w:t>Participating UN Organization</w:t>
            </w:r>
          </w:p>
        </w:tc>
      </w:tr>
      <w:tr w:rsidR="000931B8" w:rsidRPr="00853E5B" w14:paraId="597A0ED8" w14:textId="77777777" w:rsidTr="0091497B">
        <w:tc>
          <w:tcPr>
            <w:tcW w:w="3921" w:type="dxa"/>
          </w:tcPr>
          <w:p w14:paraId="4ABA1EB4" w14:textId="77777777" w:rsidR="000931B8" w:rsidRPr="00DB6F26" w:rsidRDefault="000931B8" w:rsidP="00BD0F95">
            <w:pPr>
              <w:rPr>
                <w:rFonts w:asciiTheme="minorHAnsi" w:eastAsiaTheme="majorEastAsia" w:hAnsiTheme="minorHAnsi" w:cstheme="minorHAnsi"/>
                <w:sz w:val="24"/>
                <w:szCs w:val="24"/>
              </w:rPr>
            </w:pPr>
            <w:r>
              <w:rPr>
                <w:rFonts w:asciiTheme="minorHAnsi" w:hAnsiTheme="minorHAnsi" w:cstheme="minorHAnsi"/>
                <w:sz w:val="24"/>
                <w:szCs w:val="24"/>
              </w:rPr>
              <w:t>S</w:t>
            </w:r>
            <w:r w:rsidRPr="00853E5B">
              <w:rPr>
                <w:rFonts w:asciiTheme="minorHAnsi" w:hAnsiTheme="minorHAnsi" w:cstheme="minorHAnsi"/>
                <w:sz w:val="24"/>
                <w:szCs w:val="24"/>
              </w:rPr>
              <w:t>C</w:t>
            </w:r>
          </w:p>
        </w:tc>
        <w:tc>
          <w:tcPr>
            <w:tcW w:w="5425" w:type="dxa"/>
          </w:tcPr>
          <w:p w14:paraId="6138C212" w14:textId="77777777" w:rsidR="000931B8" w:rsidRPr="00DB6F26" w:rsidRDefault="000931B8" w:rsidP="00BD0F95">
            <w:pPr>
              <w:rPr>
                <w:rFonts w:asciiTheme="minorHAnsi" w:eastAsiaTheme="majorEastAsia" w:hAnsiTheme="minorHAnsi" w:cstheme="minorHAnsi"/>
                <w:sz w:val="24"/>
                <w:szCs w:val="24"/>
              </w:rPr>
            </w:pPr>
            <w:r>
              <w:rPr>
                <w:rFonts w:asciiTheme="minorHAnsi" w:hAnsiTheme="minorHAnsi" w:cstheme="minorHAnsi"/>
                <w:sz w:val="24"/>
                <w:szCs w:val="24"/>
              </w:rPr>
              <w:t>Steering</w:t>
            </w:r>
            <w:r w:rsidRPr="00853E5B">
              <w:rPr>
                <w:rFonts w:asciiTheme="minorHAnsi" w:hAnsiTheme="minorHAnsi" w:cstheme="minorHAnsi"/>
                <w:sz w:val="24"/>
                <w:szCs w:val="24"/>
              </w:rPr>
              <w:t xml:space="preserve"> Committee</w:t>
            </w:r>
          </w:p>
        </w:tc>
      </w:tr>
      <w:tr w:rsidR="000931B8" w:rsidRPr="00853E5B" w14:paraId="2D2D8A69" w14:textId="77777777" w:rsidTr="0091497B">
        <w:tc>
          <w:tcPr>
            <w:tcW w:w="3921" w:type="dxa"/>
          </w:tcPr>
          <w:p w14:paraId="3A985A4C" w14:textId="77777777" w:rsidR="000931B8" w:rsidRPr="00DB6F26" w:rsidRDefault="000931B8" w:rsidP="00BD0F95">
            <w:pPr>
              <w:rPr>
                <w:rFonts w:asciiTheme="minorHAnsi" w:hAnsiTheme="minorHAnsi" w:cstheme="minorHAnsi"/>
                <w:sz w:val="24"/>
                <w:szCs w:val="24"/>
              </w:rPr>
            </w:pPr>
            <w:r w:rsidRPr="00DB6F26">
              <w:rPr>
                <w:rFonts w:asciiTheme="minorHAnsi" w:eastAsiaTheme="majorEastAsia" w:hAnsiTheme="minorHAnsi" w:cstheme="minorHAnsi"/>
                <w:sz w:val="24"/>
                <w:szCs w:val="24"/>
              </w:rPr>
              <w:t>SSTC</w:t>
            </w:r>
          </w:p>
        </w:tc>
        <w:tc>
          <w:tcPr>
            <w:tcW w:w="5425" w:type="dxa"/>
          </w:tcPr>
          <w:p w14:paraId="01CCE9AF" w14:textId="77777777" w:rsidR="000931B8" w:rsidRPr="00DB6F26" w:rsidRDefault="000931B8" w:rsidP="00BD0F95">
            <w:pPr>
              <w:rPr>
                <w:rFonts w:asciiTheme="minorHAnsi" w:hAnsiTheme="minorHAnsi" w:cstheme="minorHAnsi"/>
                <w:sz w:val="24"/>
                <w:szCs w:val="24"/>
              </w:rPr>
            </w:pPr>
            <w:r w:rsidRPr="00DB6F26">
              <w:rPr>
                <w:rFonts w:asciiTheme="minorHAnsi" w:eastAsiaTheme="majorEastAsia" w:hAnsiTheme="minorHAnsi" w:cstheme="minorHAnsi"/>
                <w:sz w:val="24"/>
                <w:szCs w:val="24"/>
              </w:rPr>
              <w:t>South-South and Triangular Cooperation</w:t>
            </w:r>
          </w:p>
        </w:tc>
      </w:tr>
      <w:tr w:rsidR="000931B8" w:rsidRPr="00853E5B" w14:paraId="01ECC179" w14:textId="77777777" w:rsidTr="0091497B">
        <w:tc>
          <w:tcPr>
            <w:tcW w:w="3921" w:type="dxa"/>
          </w:tcPr>
          <w:p w14:paraId="47239B97"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TAP</w:t>
            </w:r>
          </w:p>
        </w:tc>
        <w:tc>
          <w:tcPr>
            <w:tcW w:w="5425" w:type="dxa"/>
          </w:tcPr>
          <w:p w14:paraId="3C14B83D"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Technical Assistance Package</w:t>
            </w:r>
          </w:p>
        </w:tc>
      </w:tr>
      <w:tr w:rsidR="000931B8" w14:paraId="414FA90C" w14:textId="77777777" w:rsidTr="0091497B">
        <w:tc>
          <w:tcPr>
            <w:tcW w:w="3921" w:type="dxa"/>
          </w:tcPr>
          <w:p w14:paraId="72C6F31B" w14:textId="77777777" w:rsidR="000931B8" w:rsidRDefault="000931B8" w:rsidP="00BD0F95">
            <w:pPr>
              <w:rPr>
                <w:rFonts w:asciiTheme="minorHAnsi" w:hAnsiTheme="minorHAnsi" w:cstheme="minorBidi"/>
                <w:sz w:val="24"/>
                <w:szCs w:val="24"/>
              </w:rPr>
            </w:pPr>
            <w:r w:rsidRPr="49F8F11E">
              <w:rPr>
                <w:rFonts w:asciiTheme="minorHAnsi" w:hAnsiTheme="minorHAnsi" w:cstheme="minorBidi"/>
                <w:sz w:val="24"/>
                <w:szCs w:val="24"/>
              </w:rPr>
              <w:t>TVTO</w:t>
            </w:r>
          </w:p>
        </w:tc>
        <w:tc>
          <w:tcPr>
            <w:tcW w:w="5425" w:type="dxa"/>
          </w:tcPr>
          <w:p w14:paraId="55693CD5" w14:textId="77777777" w:rsidR="000931B8" w:rsidRPr="00ED3AC4" w:rsidRDefault="000931B8" w:rsidP="00BD0F95">
            <w:pPr>
              <w:rPr>
                <w:rFonts w:asciiTheme="minorHAnsi" w:hAnsiTheme="minorHAnsi" w:cstheme="minorBidi"/>
                <w:sz w:val="24"/>
                <w:szCs w:val="24"/>
              </w:rPr>
            </w:pPr>
            <w:r w:rsidRPr="00ED3AC4">
              <w:rPr>
                <w:rFonts w:asciiTheme="minorHAnsi" w:hAnsiTheme="minorHAnsi" w:cstheme="minorBidi"/>
                <w:sz w:val="24"/>
                <w:szCs w:val="24"/>
              </w:rPr>
              <w:t>Technical and Vocational Training Organization</w:t>
            </w:r>
          </w:p>
        </w:tc>
      </w:tr>
      <w:tr w:rsidR="000931B8" w:rsidRPr="00853E5B" w14:paraId="3022722D" w14:textId="77777777" w:rsidTr="0091497B">
        <w:tc>
          <w:tcPr>
            <w:tcW w:w="3921" w:type="dxa"/>
          </w:tcPr>
          <w:p w14:paraId="2814F9E4"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UNDAF</w:t>
            </w:r>
          </w:p>
        </w:tc>
        <w:tc>
          <w:tcPr>
            <w:tcW w:w="5425" w:type="dxa"/>
          </w:tcPr>
          <w:p w14:paraId="47C37313"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UN Development Assistance Framework</w:t>
            </w:r>
          </w:p>
        </w:tc>
      </w:tr>
      <w:tr w:rsidR="000931B8" w:rsidRPr="00853E5B" w14:paraId="287467D5" w14:textId="77777777" w:rsidTr="0091497B">
        <w:tc>
          <w:tcPr>
            <w:tcW w:w="3921" w:type="dxa"/>
          </w:tcPr>
          <w:p w14:paraId="3482ECC2" w14:textId="77777777" w:rsidR="000931B8" w:rsidRPr="00DB6F26" w:rsidRDefault="000931B8" w:rsidP="00BD0F95">
            <w:pPr>
              <w:rPr>
                <w:rFonts w:asciiTheme="minorHAnsi" w:hAnsiTheme="minorHAnsi" w:cstheme="minorHAnsi"/>
                <w:sz w:val="24"/>
                <w:szCs w:val="24"/>
              </w:rPr>
            </w:pPr>
            <w:r w:rsidRPr="00853E5B">
              <w:rPr>
                <w:rFonts w:asciiTheme="minorHAnsi" w:hAnsiTheme="minorHAnsi" w:cstheme="minorHAnsi"/>
                <w:sz w:val="24"/>
                <w:szCs w:val="24"/>
                <w:shd w:val="clear" w:color="auto" w:fill="FFFFFF"/>
              </w:rPr>
              <w:t xml:space="preserve">UNICEF </w:t>
            </w:r>
          </w:p>
        </w:tc>
        <w:tc>
          <w:tcPr>
            <w:tcW w:w="5425" w:type="dxa"/>
          </w:tcPr>
          <w:p w14:paraId="1DC1A219" w14:textId="77777777" w:rsidR="000931B8" w:rsidRPr="00DB6F26" w:rsidRDefault="000931B8" w:rsidP="00BD0F95">
            <w:pPr>
              <w:rPr>
                <w:rFonts w:asciiTheme="minorHAnsi" w:hAnsiTheme="minorHAnsi" w:cstheme="minorHAnsi"/>
                <w:sz w:val="24"/>
                <w:szCs w:val="24"/>
              </w:rPr>
            </w:pPr>
            <w:r w:rsidRPr="00853E5B">
              <w:rPr>
                <w:rFonts w:asciiTheme="minorHAnsi" w:hAnsiTheme="minorHAnsi" w:cstheme="minorHAnsi"/>
                <w:sz w:val="24"/>
                <w:szCs w:val="24"/>
                <w:shd w:val="clear" w:color="auto" w:fill="FFFFFF"/>
              </w:rPr>
              <w:t>United Nations Children’s Fund</w:t>
            </w:r>
          </w:p>
        </w:tc>
      </w:tr>
      <w:tr w:rsidR="000931B8" w:rsidRPr="00853E5B" w14:paraId="7AA17C32" w14:textId="77777777" w:rsidTr="0091497B">
        <w:tc>
          <w:tcPr>
            <w:tcW w:w="3921" w:type="dxa"/>
          </w:tcPr>
          <w:p w14:paraId="14C02C8D"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rPr>
              <w:t>UNODC</w:t>
            </w:r>
          </w:p>
        </w:tc>
        <w:tc>
          <w:tcPr>
            <w:tcW w:w="5425" w:type="dxa"/>
          </w:tcPr>
          <w:p w14:paraId="2B79CC5B"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shd w:val="clear" w:color="auto" w:fill="FFFFFF"/>
              </w:rPr>
              <w:t>United Nations Office on Drugs and Crime</w:t>
            </w:r>
          </w:p>
        </w:tc>
      </w:tr>
      <w:tr w:rsidR="000931B8" w:rsidRPr="00853E5B" w14:paraId="5931CA4D" w14:textId="77777777" w:rsidTr="0091497B">
        <w:tc>
          <w:tcPr>
            <w:tcW w:w="3921" w:type="dxa"/>
          </w:tcPr>
          <w:p w14:paraId="202692C3"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shd w:val="clear" w:color="auto" w:fill="FFFFFF"/>
              </w:rPr>
              <w:t>UNDP</w:t>
            </w:r>
          </w:p>
        </w:tc>
        <w:tc>
          <w:tcPr>
            <w:tcW w:w="5425" w:type="dxa"/>
          </w:tcPr>
          <w:p w14:paraId="02D8FB6A" w14:textId="77777777" w:rsidR="000931B8" w:rsidRPr="00DB6F26" w:rsidRDefault="000931B8" w:rsidP="00BD0F95">
            <w:pPr>
              <w:rPr>
                <w:rFonts w:asciiTheme="minorHAnsi" w:hAnsiTheme="minorHAnsi" w:cstheme="minorHAnsi"/>
                <w:sz w:val="24"/>
                <w:szCs w:val="24"/>
              </w:rPr>
            </w:pPr>
            <w:r w:rsidRPr="00DB6F26">
              <w:rPr>
                <w:rFonts w:asciiTheme="minorHAnsi" w:hAnsiTheme="minorHAnsi" w:cstheme="minorHAnsi"/>
                <w:sz w:val="24"/>
                <w:szCs w:val="24"/>
                <w:shd w:val="clear" w:color="auto" w:fill="FFFFFF"/>
              </w:rPr>
              <w:t>United Nations Development Program</w:t>
            </w:r>
          </w:p>
        </w:tc>
      </w:tr>
      <w:tr w:rsidR="000931B8" w:rsidRPr="00853E5B" w14:paraId="0F5BAB38" w14:textId="77777777" w:rsidTr="0091497B">
        <w:tc>
          <w:tcPr>
            <w:tcW w:w="3921" w:type="dxa"/>
          </w:tcPr>
          <w:p w14:paraId="662AE009" w14:textId="77777777" w:rsidR="000931B8" w:rsidRPr="00DB6F26" w:rsidRDefault="000931B8" w:rsidP="00BD0F95">
            <w:pPr>
              <w:rPr>
                <w:rFonts w:asciiTheme="minorHAnsi" w:hAnsiTheme="minorHAnsi" w:cstheme="minorHAnsi"/>
                <w:sz w:val="24"/>
                <w:szCs w:val="24"/>
                <w:shd w:val="clear" w:color="auto" w:fill="FFFFFF"/>
              </w:rPr>
            </w:pPr>
            <w:r w:rsidRPr="00DB6F26">
              <w:rPr>
                <w:rFonts w:asciiTheme="minorHAnsi" w:hAnsiTheme="minorHAnsi" w:cstheme="minorHAnsi"/>
                <w:sz w:val="24"/>
                <w:szCs w:val="24"/>
                <w:shd w:val="clear" w:color="auto" w:fill="FFFFFF"/>
              </w:rPr>
              <w:t>UNFPA</w:t>
            </w:r>
          </w:p>
        </w:tc>
        <w:tc>
          <w:tcPr>
            <w:tcW w:w="5425" w:type="dxa"/>
          </w:tcPr>
          <w:p w14:paraId="15E1B7FA" w14:textId="77777777" w:rsidR="000931B8" w:rsidRPr="00DB6F26" w:rsidRDefault="000931B8" w:rsidP="00BD0F95">
            <w:pPr>
              <w:rPr>
                <w:rFonts w:asciiTheme="minorHAnsi" w:hAnsiTheme="minorHAnsi" w:cstheme="minorHAnsi"/>
                <w:sz w:val="24"/>
                <w:szCs w:val="24"/>
                <w:shd w:val="clear" w:color="auto" w:fill="FFFFFF"/>
              </w:rPr>
            </w:pPr>
            <w:r w:rsidRPr="00DB6F26">
              <w:rPr>
                <w:rFonts w:asciiTheme="minorHAnsi" w:hAnsiTheme="minorHAnsi" w:cstheme="minorHAnsi"/>
                <w:sz w:val="24"/>
                <w:szCs w:val="24"/>
                <w:shd w:val="clear" w:color="auto" w:fill="FFFFFF"/>
              </w:rPr>
              <w:t>United Nations Population Fund</w:t>
            </w:r>
          </w:p>
        </w:tc>
      </w:tr>
      <w:tr w:rsidR="000931B8" w:rsidRPr="00853E5B" w14:paraId="0E4B961B" w14:textId="77777777" w:rsidTr="0091497B">
        <w:tc>
          <w:tcPr>
            <w:tcW w:w="3921" w:type="dxa"/>
          </w:tcPr>
          <w:p w14:paraId="4AC43C10" w14:textId="77777777" w:rsidR="000931B8" w:rsidRPr="00DB6F26" w:rsidRDefault="000931B8" w:rsidP="00BD0F95">
            <w:pPr>
              <w:rPr>
                <w:rFonts w:asciiTheme="minorHAnsi" w:hAnsiTheme="minorHAnsi" w:cstheme="minorHAnsi"/>
                <w:sz w:val="24"/>
                <w:szCs w:val="24"/>
                <w:shd w:val="clear" w:color="auto" w:fill="FFFFFF"/>
              </w:rPr>
            </w:pPr>
            <w:r w:rsidRPr="00DB6F26">
              <w:rPr>
                <w:rFonts w:asciiTheme="minorHAnsi" w:hAnsiTheme="minorHAnsi" w:cstheme="minorHAnsi"/>
                <w:sz w:val="24"/>
                <w:szCs w:val="24"/>
                <w:shd w:val="clear" w:color="auto" w:fill="FFFFFF"/>
              </w:rPr>
              <w:t>UNRCO</w:t>
            </w:r>
          </w:p>
        </w:tc>
        <w:tc>
          <w:tcPr>
            <w:tcW w:w="5425" w:type="dxa"/>
          </w:tcPr>
          <w:p w14:paraId="65411EE8" w14:textId="77777777" w:rsidR="000931B8" w:rsidRPr="00DB6F26" w:rsidRDefault="000931B8" w:rsidP="00BD0F95">
            <w:pPr>
              <w:rPr>
                <w:rFonts w:asciiTheme="minorHAnsi" w:hAnsiTheme="minorHAnsi" w:cstheme="minorHAnsi"/>
                <w:sz w:val="24"/>
                <w:szCs w:val="24"/>
                <w:shd w:val="clear" w:color="auto" w:fill="FFFFFF"/>
              </w:rPr>
            </w:pPr>
            <w:r w:rsidRPr="00DB6F26">
              <w:rPr>
                <w:rFonts w:asciiTheme="minorHAnsi" w:hAnsiTheme="minorHAnsi" w:cstheme="minorHAnsi"/>
                <w:sz w:val="24"/>
                <w:szCs w:val="24"/>
                <w:shd w:val="clear" w:color="auto" w:fill="FFFFFF"/>
              </w:rPr>
              <w:t>United Nation Resident Coordinator’s Office</w:t>
            </w:r>
          </w:p>
        </w:tc>
      </w:tr>
      <w:tr w:rsidR="000931B8" w:rsidRPr="00853E5B" w14:paraId="0DF738DF" w14:textId="77777777" w:rsidTr="0091497B">
        <w:tc>
          <w:tcPr>
            <w:tcW w:w="3921" w:type="dxa"/>
          </w:tcPr>
          <w:p w14:paraId="04CA4BE6" w14:textId="77777777" w:rsidR="000931B8" w:rsidRPr="00DB6F26" w:rsidRDefault="000931B8" w:rsidP="00BD0F95">
            <w:pPr>
              <w:rPr>
                <w:rFonts w:asciiTheme="minorHAnsi" w:hAnsiTheme="minorHAnsi" w:cstheme="minorHAnsi"/>
                <w:sz w:val="24"/>
                <w:szCs w:val="24"/>
                <w:shd w:val="clear" w:color="auto" w:fill="FFFFFF"/>
              </w:rPr>
            </w:pPr>
            <w:r w:rsidRPr="00DB6F26">
              <w:rPr>
                <w:rFonts w:asciiTheme="minorHAnsi" w:hAnsiTheme="minorHAnsi" w:cstheme="minorHAnsi"/>
                <w:sz w:val="24"/>
                <w:szCs w:val="24"/>
                <w:shd w:val="clear" w:color="auto" w:fill="FFFFFF"/>
              </w:rPr>
              <w:t>WHO</w:t>
            </w:r>
          </w:p>
        </w:tc>
        <w:tc>
          <w:tcPr>
            <w:tcW w:w="5425" w:type="dxa"/>
          </w:tcPr>
          <w:p w14:paraId="5FCE71F9" w14:textId="77777777" w:rsidR="000931B8" w:rsidRPr="00DB6F26" w:rsidRDefault="000931B8" w:rsidP="00BD0F95">
            <w:pPr>
              <w:rPr>
                <w:rFonts w:asciiTheme="minorHAnsi" w:hAnsiTheme="minorHAnsi" w:cstheme="minorHAnsi"/>
                <w:sz w:val="24"/>
                <w:szCs w:val="24"/>
                <w:shd w:val="clear" w:color="auto" w:fill="FFFFFF"/>
              </w:rPr>
            </w:pPr>
            <w:r w:rsidRPr="00DB6F26">
              <w:rPr>
                <w:rFonts w:asciiTheme="minorHAnsi" w:hAnsiTheme="minorHAnsi" w:cstheme="minorHAnsi"/>
                <w:sz w:val="24"/>
                <w:szCs w:val="24"/>
                <w:shd w:val="clear" w:color="auto" w:fill="FFFFFF"/>
              </w:rPr>
              <w:t>World Health Organization</w:t>
            </w:r>
          </w:p>
        </w:tc>
      </w:tr>
    </w:tbl>
    <w:p w14:paraId="604D8D90" w14:textId="77777777" w:rsidR="000931B8" w:rsidRPr="00853E5B" w:rsidRDefault="000931B8" w:rsidP="000931B8">
      <w:pPr>
        <w:pStyle w:val="Heading1"/>
        <w:rPr>
          <w:rFonts w:asciiTheme="minorHAnsi" w:hAnsiTheme="minorHAnsi" w:cstheme="minorHAnsi"/>
          <w:sz w:val="22"/>
          <w:szCs w:val="22"/>
        </w:rPr>
      </w:pPr>
    </w:p>
    <w:p w14:paraId="1A3CC341" w14:textId="77777777" w:rsidR="000931B8" w:rsidRPr="00853E5B" w:rsidRDefault="000931B8" w:rsidP="000931B8">
      <w:pPr>
        <w:spacing w:after="0" w:line="240" w:lineRule="auto"/>
        <w:rPr>
          <w:rFonts w:asciiTheme="minorHAnsi" w:eastAsia="Times New Roman" w:hAnsiTheme="minorHAnsi" w:cstheme="minorHAnsi"/>
          <w:color w:val="2F5496"/>
        </w:rPr>
      </w:pPr>
      <w:r w:rsidRPr="00853E5B">
        <w:rPr>
          <w:rFonts w:asciiTheme="minorHAnsi" w:hAnsiTheme="minorHAnsi" w:cstheme="minorHAnsi"/>
        </w:rPr>
        <w:br w:type="page"/>
      </w:r>
    </w:p>
    <w:p w14:paraId="281B4458" w14:textId="77777777" w:rsidR="000931B8" w:rsidRPr="002E02B1" w:rsidRDefault="000931B8" w:rsidP="00E254F0">
      <w:pPr>
        <w:pStyle w:val="Heading1"/>
        <w:ind w:firstLine="360"/>
        <w:rPr>
          <w:rFonts w:asciiTheme="minorHAnsi" w:hAnsiTheme="minorHAnsi" w:cstheme="minorHAnsi"/>
          <w:b/>
          <w:bCs/>
          <w:sz w:val="28"/>
          <w:szCs w:val="28"/>
        </w:rPr>
      </w:pPr>
      <w:bookmarkStart w:id="5" w:name="_Toc23950644"/>
      <w:r w:rsidRPr="002E02B1">
        <w:rPr>
          <w:rFonts w:asciiTheme="minorHAnsi" w:hAnsiTheme="minorHAnsi" w:cstheme="minorHAnsi"/>
          <w:b/>
          <w:bCs/>
          <w:sz w:val="28"/>
          <w:szCs w:val="28"/>
        </w:rPr>
        <w:lastRenderedPageBreak/>
        <w:t>Background and Context</w:t>
      </w:r>
      <w:bookmarkEnd w:id="5"/>
    </w:p>
    <w:p w14:paraId="3919B27F" w14:textId="77777777" w:rsidR="000931B8" w:rsidRPr="00853E5B" w:rsidRDefault="000931B8" w:rsidP="00D04F87">
      <w:pPr>
        <w:spacing w:after="0" w:line="240" w:lineRule="auto"/>
        <w:jc w:val="both"/>
        <w:rPr>
          <w:rFonts w:asciiTheme="minorHAnsi" w:hAnsiTheme="minorHAnsi" w:cstheme="minorHAnsi"/>
          <w:sz w:val="24"/>
          <w:szCs w:val="24"/>
        </w:rPr>
      </w:pPr>
    </w:p>
    <w:p w14:paraId="29E17367" w14:textId="77777777" w:rsidR="000931B8" w:rsidRPr="00853E5B" w:rsidRDefault="000931B8" w:rsidP="0062070D">
      <w:pPr>
        <w:pStyle w:val="ListParagraph"/>
        <w:numPr>
          <w:ilvl w:val="0"/>
          <w:numId w:val="7"/>
        </w:numPr>
        <w:snapToGrid w:val="0"/>
        <w:spacing w:after="0" w:line="240" w:lineRule="auto"/>
        <w:ind w:left="851" w:hanging="284"/>
        <w:rPr>
          <w:rFonts w:asciiTheme="minorHAnsi" w:hAnsiTheme="minorHAnsi" w:cstheme="minorHAnsi"/>
          <w:b/>
          <w:sz w:val="24"/>
          <w:szCs w:val="24"/>
        </w:rPr>
      </w:pPr>
      <w:r w:rsidRPr="00853E5B">
        <w:rPr>
          <w:rFonts w:asciiTheme="minorHAnsi" w:hAnsiTheme="minorHAnsi" w:cstheme="minorHAnsi"/>
          <w:b/>
          <w:sz w:val="24"/>
          <w:szCs w:val="24"/>
        </w:rPr>
        <w:t>Protecting children and youth from the harms of drugs</w:t>
      </w:r>
    </w:p>
    <w:p w14:paraId="43915A07" w14:textId="77777777" w:rsidR="000931B8" w:rsidRPr="00853E5B" w:rsidRDefault="000931B8" w:rsidP="00E254F0">
      <w:pPr>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The Islamic Republic of Iran (IRI) is heavily burdened by the problem of drug use, characterized by one of the world’s highest rates of opiate use and a significant prevalence of Amphetamine-Type Stimulants (ATS) use notably methamphetamine (with the street name of “Shisheh” in Farsi).</w:t>
      </w:r>
      <w:r w:rsidRPr="00853E5B">
        <w:rPr>
          <w:rStyle w:val="FootnoteReference"/>
          <w:rFonts w:asciiTheme="minorHAnsi" w:hAnsiTheme="minorHAnsi" w:cstheme="minorHAnsi"/>
          <w:sz w:val="24"/>
          <w:szCs w:val="24"/>
        </w:rPr>
        <w:footnoteReference w:id="1"/>
      </w:r>
      <w:r w:rsidRPr="00853E5B">
        <w:rPr>
          <w:rFonts w:asciiTheme="minorHAnsi" w:hAnsiTheme="minorHAnsi" w:cstheme="minorHAnsi"/>
          <w:sz w:val="24"/>
          <w:szCs w:val="24"/>
        </w:rPr>
        <w:t xml:space="preserve"> Cannabis use has also risen in recent years. The number of people with an opioid use problem in IRI is estimated by Iranian officials at 2,800,000. The Government, UNODC and civil society have introduced many promising programmes to address drug use and HIV transmission, but the challenge of drugs and HIV in IRI is still far from contained.</w:t>
      </w:r>
      <w:r w:rsidRPr="00853E5B">
        <w:rPr>
          <w:rStyle w:val="FootnoteReference"/>
          <w:rFonts w:asciiTheme="minorHAnsi" w:hAnsiTheme="minorHAnsi" w:cstheme="minorHAnsi"/>
          <w:sz w:val="24"/>
          <w:szCs w:val="24"/>
        </w:rPr>
        <w:footnoteReference w:id="2"/>
      </w:r>
      <w:r w:rsidRPr="00853E5B">
        <w:rPr>
          <w:rFonts w:asciiTheme="minorHAnsi" w:hAnsiTheme="minorHAnsi" w:cstheme="minorHAnsi"/>
          <w:sz w:val="24"/>
          <w:szCs w:val="24"/>
        </w:rPr>
        <w:t xml:space="preserve"> </w:t>
      </w:r>
    </w:p>
    <w:p w14:paraId="3A3784FA" w14:textId="77777777" w:rsidR="000931B8" w:rsidRPr="00853E5B" w:rsidRDefault="000931B8" w:rsidP="00E254F0">
      <w:pPr>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The problem of drug use has recently been spreading among children, youth and women, especially among family members of current drug users. The number of under-age children affected by drug use is unknown since no nationwide survey has been conducted among children in IRI.</w:t>
      </w:r>
      <w:r w:rsidRPr="00853E5B">
        <w:rPr>
          <w:rStyle w:val="FootnoteReference"/>
          <w:rFonts w:asciiTheme="minorHAnsi" w:hAnsiTheme="minorHAnsi" w:cstheme="minorHAnsi"/>
          <w:sz w:val="24"/>
          <w:szCs w:val="24"/>
        </w:rPr>
        <w:footnoteReference w:id="3"/>
      </w:r>
      <w:r w:rsidRPr="00853E5B">
        <w:rPr>
          <w:rFonts w:asciiTheme="minorHAnsi" w:hAnsiTheme="minorHAnsi" w:cstheme="minorHAnsi"/>
          <w:sz w:val="24"/>
          <w:szCs w:val="24"/>
        </w:rPr>
        <w:t xml:space="preserve"> However, some school-based epidemiological surveys in IRI have identified existing use of soft and hard drugs among school-age children. Reports from service providers also indicate that there is some drug use among out-of-school children less than 14 years. A survey conducted by the Iranian Drug Control Headquarters (DCHQ) in 2011 among high school students revealed that 9% had used cannabis, 9.1% had consumed opium, and 2% had used heroin at least once. </w:t>
      </w:r>
    </w:p>
    <w:p w14:paraId="7EF53AC4" w14:textId="77777777" w:rsidR="000931B8" w:rsidRPr="00853E5B" w:rsidRDefault="000931B8" w:rsidP="00E254F0">
      <w:pPr>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Over 50% of people who use drugs in Iran are married and a significant proportion are parents.</w:t>
      </w:r>
      <w:r w:rsidRPr="00853E5B">
        <w:rPr>
          <w:rStyle w:val="FootnoteReference"/>
          <w:rFonts w:asciiTheme="minorHAnsi" w:hAnsiTheme="minorHAnsi" w:cstheme="minorHAnsi"/>
          <w:sz w:val="24"/>
          <w:szCs w:val="24"/>
        </w:rPr>
        <w:footnoteReference w:id="4"/>
      </w:r>
      <w:r w:rsidRPr="00853E5B">
        <w:rPr>
          <w:rFonts w:asciiTheme="minorHAnsi" w:hAnsiTheme="minorHAnsi" w:cstheme="minorHAnsi"/>
          <w:sz w:val="24"/>
          <w:szCs w:val="24"/>
        </w:rPr>
        <w:t xml:space="preserve"> 1.5% of surveyed high school students reported having family members who use drugs regularly.</w:t>
      </w:r>
      <w:r w:rsidRPr="00853E5B">
        <w:rPr>
          <w:rStyle w:val="FootnoteReference"/>
          <w:rFonts w:asciiTheme="minorHAnsi" w:hAnsiTheme="minorHAnsi" w:cstheme="minorHAnsi"/>
          <w:sz w:val="24"/>
          <w:szCs w:val="24"/>
        </w:rPr>
        <w:footnoteReference w:id="5"/>
      </w:r>
      <w:r w:rsidRPr="00853E5B">
        <w:rPr>
          <w:rFonts w:asciiTheme="minorHAnsi" w:hAnsiTheme="minorHAnsi" w:cstheme="minorHAnsi"/>
          <w:sz w:val="24"/>
          <w:szCs w:val="24"/>
        </w:rPr>
        <w:t xml:space="preserve"> Children of parents who use drugs are particularly prone to substance use disorders because of: possible genetic disposition, dysfunctional family environment often accompanied by child neglect/abuse, domestic violence, economic hardship of the family, parental modelling as well as easier access to drugs.</w:t>
      </w:r>
      <w:r w:rsidRPr="00853E5B">
        <w:rPr>
          <w:rStyle w:val="FootnoteReference"/>
          <w:rFonts w:asciiTheme="minorHAnsi" w:hAnsiTheme="minorHAnsi" w:cstheme="minorHAnsi"/>
          <w:sz w:val="24"/>
          <w:szCs w:val="24"/>
        </w:rPr>
        <w:footnoteReference w:id="6"/>
      </w:r>
      <w:r w:rsidRPr="00853E5B">
        <w:rPr>
          <w:rFonts w:asciiTheme="minorHAnsi" w:hAnsiTheme="minorHAnsi" w:cstheme="minorHAnsi"/>
          <w:sz w:val="24"/>
          <w:szCs w:val="24"/>
          <w:vertAlign w:val="superscript"/>
        </w:rPr>
        <w:t>,</w:t>
      </w:r>
      <w:r w:rsidRPr="00853E5B">
        <w:rPr>
          <w:rStyle w:val="FootnoteReference"/>
          <w:rFonts w:asciiTheme="minorHAnsi" w:hAnsiTheme="minorHAnsi" w:cstheme="minorHAnsi"/>
          <w:sz w:val="24"/>
          <w:szCs w:val="24"/>
        </w:rPr>
        <w:footnoteReference w:id="7"/>
      </w:r>
      <w:r w:rsidRPr="00853E5B">
        <w:rPr>
          <w:rFonts w:asciiTheme="minorHAnsi" w:hAnsiTheme="minorHAnsi" w:cstheme="minorHAnsi"/>
          <w:sz w:val="24"/>
          <w:szCs w:val="24"/>
          <w:vertAlign w:val="superscript"/>
        </w:rPr>
        <w:t>,</w:t>
      </w:r>
      <w:r w:rsidRPr="00853E5B">
        <w:rPr>
          <w:rStyle w:val="FootnoteReference"/>
          <w:rFonts w:asciiTheme="minorHAnsi" w:hAnsiTheme="minorHAnsi" w:cstheme="minorHAnsi"/>
          <w:sz w:val="24"/>
          <w:szCs w:val="24"/>
        </w:rPr>
        <w:footnoteReference w:id="8"/>
      </w:r>
      <w:r w:rsidRPr="00853E5B">
        <w:rPr>
          <w:rFonts w:asciiTheme="minorHAnsi" w:hAnsiTheme="minorHAnsi" w:cstheme="minorHAnsi"/>
          <w:sz w:val="24"/>
          <w:szCs w:val="24"/>
        </w:rPr>
        <w:t xml:space="preserve"> In addition, these children often live under more difficult life circumstances as compared to children of parents without substance use disorders.</w:t>
      </w:r>
      <w:r w:rsidRPr="00853E5B">
        <w:rPr>
          <w:rStyle w:val="FootnoteReference"/>
          <w:rFonts w:asciiTheme="minorHAnsi" w:hAnsiTheme="minorHAnsi" w:cstheme="minorHAnsi"/>
          <w:sz w:val="24"/>
          <w:szCs w:val="24"/>
        </w:rPr>
        <w:footnoteReference w:id="9"/>
      </w:r>
      <w:r w:rsidRPr="00853E5B">
        <w:rPr>
          <w:rFonts w:asciiTheme="minorHAnsi" w:hAnsiTheme="minorHAnsi" w:cstheme="minorHAnsi"/>
          <w:sz w:val="24"/>
          <w:szCs w:val="24"/>
        </w:rPr>
        <w:t xml:space="preserve"> </w:t>
      </w:r>
    </w:p>
    <w:p w14:paraId="20DC6A24" w14:textId="77777777" w:rsidR="000931B8" w:rsidRPr="00853E5B" w:rsidRDefault="000931B8" w:rsidP="00E254F0">
      <w:pPr>
        <w:spacing w:after="240" w:line="240" w:lineRule="auto"/>
        <w:ind w:left="357"/>
        <w:jc w:val="both"/>
        <w:rPr>
          <w:rFonts w:asciiTheme="minorHAnsi" w:hAnsiTheme="minorHAnsi" w:cstheme="minorBidi"/>
          <w:sz w:val="24"/>
          <w:szCs w:val="24"/>
        </w:rPr>
      </w:pPr>
      <w:r w:rsidRPr="33454A42">
        <w:rPr>
          <w:rFonts w:asciiTheme="minorHAnsi" w:hAnsiTheme="minorHAnsi" w:cstheme="minorBidi"/>
          <w:sz w:val="24"/>
          <w:szCs w:val="24"/>
        </w:rPr>
        <w:t>In summary, data suggest an increase in substance use in IRI. Substance use among young people is becoming a major public health problem. Studies show that drug use in younger age-groups is associated with increased delinquency, unemployment, divorce, abortions and drug-related health problems as well as high-risk behaviours predisposing to acquiring HIV.</w:t>
      </w:r>
      <w:r w:rsidRPr="33454A42">
        <w:rPr>
          <w:rStyle w:val="FootnoteReference"/>
          <w:rFonts w:asciiTheme="minorHAnsi" w:hAnsiTheme="minorHAnsi" w:cstheme="minorBidi"/>
          <w:sz w:val="24"/>
          <w:szCs w:val="24"/>
        </w:rPr>
        <w:footnoteReference w:id="10"/>
      </w:r>
      <w:r w:rsidRPr="33454A42">
        <w:rPr>
          <w:rFonts w:asciiTheme="minorHAnsi" w:hAnsiTheme="minorHAnsi" w:cstheme="minorBidi"/>
          <w:sz w:val="24"/>
          <w:szCs w:val="24"/>
          <w:vertAlign w:val="superscript"/>
        </w:rPr>
        <w:t>,</w:t>
      </w:r>
      <w:r w:rsidRPr="33454A42">
        <w:rPr>
          <w:rStyle w:val="FootnoteReference"/>
          <w:rFonts w:asciiTheme="minorHAnsi" w:hAnsiTheme="minorHAnsi" w:cstheme="minorBidi"/>
          <w:sz w:val="24"/>
          <w:szCs w:val="24"/>
        </w:rPr>
        <w:footnoteReference w:id="11"/>
      </w:r>
      <w:r w:rsidRPr="33454A42">
        <w:rPr>
          <w:rFonts w:asciiTheme="minorHAnsi" w:hAnsiTheme="minorHAnsi" w:cstheme="minorBidi"/>
          <w:sz w:val="24"/>
          <w:szCs w:val="24"/>
        </w:rPr>
        <w:t xml:space="preserve"> Some studies suggest that about one fourth of people who start using drugs had a close relative who was using drugs often the father or the brother.</w:t>
      </w:r>
      <w:r w:rsidRPr="33454A42">
        <w:rPr>
          <w:rStyle w:val="FootnoteReference"/>
          <w:rFonts w:asciiTheme="minorHAnsi" w:hAnsiTheme="minorHAnsi" w:cstheme="minorBidi"/>
          <w:sz w:val="24"/>
          <w:szCs w:val="24"/>
        </w:rPr>
        <w:footnoteReference w:id="12"/>
      </w:r>
      <w:r w:rsidRPr="33454A42">
        <w:rPr>
          <w:rFonts w:asciiTheme="minorHAnsi" w:hAnsiTheme="minorHAnsi" w:cstheme="minorBidi"/>
          <w:sz w:val="24"/>
          <w:szCs w:val="24"/>
        </w:rPr>
        <w:t xml:space="preserve"> </w:t>
      </w:r>
    </w:p>
    <w:p w14:paraId="42E0A126" w14:textId="1BE0D76A" w:rsidR="000931B8" w:rsidRPr="00E254F0" w:rsidRDefault="000931B8" w:rsidP="0062070D">
      <w:pPr>
        <w:pStyle w:val="ListParagraph"/>
        <w:numPr>
          <w:ilvl w:val="0"/>
          <w:numId w:val="7"/>
        </w:numPr>
        <w:spacing w:after="0" w:line="240" w:lineRule="auto"/>
        <w:rPr>
          <w:rFonts w:asciiTheme="minorHAnsi" w:hAnsiTheme="minorHAnsi" w:cstheme="minorHAnsi"/>
          <w:b/>
          <w:bCs/>
          <w:sz w:val="24"/>
          <w:szCs w:val="24"/>
        </w:rPr>
      </w:pPr>
      <w:r w:rsidRPr="00E254F0">
        <w:rPr>
          <w:rFonts w:asciiTheme="minorHAnsi" w:hAnsiTheme="minorHAnsi" w:cstheme="minorHAnsi"/>
          <w:b/>
          <w:bCs/>
          <w:sz w:val="24"/>
          <w:szCs w:val="24"/>
        </w:rPr>
        <w:t>Procurement of cancer medicines for children</w:t>
      </w:r>
    </w:p>
    <w:p w14:paraId="3E92FFE1" w14:textId="77777777" w:rsidR="000931B8" w:rsidRPr="00853E5B" w:rsidRDefault="000931B8" w:rsidP="00E254F0">
      <w:pPr>
        <w:spacing w:after="120" w:line="240" w:lineRule="auto"/>
        <w:ind w:left="357"/>
        <w:jc w:val="both"/>
        <w:rPr>
          <w:rFonts w:asciiTheme="minorHAnsi" w:hAnsiTheme="minorHAnsi" w:cstheme="minorHAnsi"/>
          <w:sz w:val="24"/>
          <w:szCs w:val="24"/>
        </w:rPr>
      </w:pPr>
      <w:r w:rsidRPr="00853E5B">
        <w:rPr>
          <w:rFonts w:asciiTheme="minorHAnsi" w:hAnsiTheme="minorHAnsi" w:cstheme="minorHAnsi"/>
          <w:sz w:val="24"/>
          <w:szCs w:val="24"/>
        </w:rPr>
        <w:lastRenderedPageBreak/>
        <w:t>The US administration’s withdrawal from the Iran nuclear deal in May 2018 requires imminent attention to the impact of sanctions on health of more than 80 million Iranians. In Iran, public health-care system plays a central role in providing health care and treatment services.</w:t>
      </w:r>
    </w:p>
    <w:p w14:paraId="286F22BF" w14:textId="49C17271" w:rsidR="000931B8" w:rsidRDefault="000931B8" w:rsidP="00E254F0">
      <w:pPr>
        <w:spacing w:after="0"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Reduction in Iran’s Rial/US Dollar equivalency, increasing inflation and subsequently more than one-</w:t>
      </w:r>
      <w:r w:rsidR="00E254F0">
        <w:rPr>
          <w:rFonts w:asciiTheme="minorHAnsi" w:hAnsiTheme="minorHAnsi" w:cstheme="minorHAnsi"/>
          <w:sz w:val="24"/>
          <w:szCs w:val="24"/>
        </w:rPr>
        <w:t xml:space="preserve"> </w:t>
      </w:r>
      <w:r w:rsidRPr="00853E5B">
        <w:rPr>
          <w:rFonts w:asciiTheme="minorHAnsi" w:hAnsiTheme="minorHAnsi" w:cstheme="minorHAnsi"/>
          <w:sz w:val="24"/>
          <w:szCs w:val="24"/>
        </w:rPr>
        <w:t xml:space="preserve">third decrease in the power of people to pay their health expenditures, disrupted importation of finished products, pharmaceuticals raw materials and medical devices due to a ban on the link of Iran’s banks with the global banking system, increase in price of medicines, shortage of some 70 important medicines for diseases with high burden in Iran caused by sanction, had direct impact on the health of Iranian population. It is estimated that 6 million patients had limited access to necessary treatments and of course, in any case of shortages, the poor and disadvantaged people were more vulnerable and affected more severely. </w:t>
      </w:r>
    </w:p>
    <w:p w14:paraId="034E304F" w14:textId="77777777" w:rsidR="00D04F87" w:rsidRPr="00853E5B" w:rsidRDefault="00D04F87" w:rsidP="00D04F87">
      <w:pPr>
        <w:spacing w:after="0" w:line="240" w:lineRule="auto"/>
        <w:jc w:val="both"/>
        <w:rPr>
          <w:rFonts w:asciiTheme="minorHAnsi" w:hAnsiTheme="minorHAnsi" w:cstheme="minorHAnsi"/>
          <w:sz w:val="24"/>
          <w:szCs w:val="24"/>
        </w:rPr>
      </w:pPr>
    </w:p>
    <w:p w14:paraId="4A94C237" w14:textId="69A003D2" w:rsidR="000931B8" w:rsidRDefault="000931B8" w:rsidP="00BD0F95">
      <w:pPr>
        <w:spacing w:after="0"/>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Although most medical products are in theory not targeted by US sanctions, the uncertainty regarding the humanitarian exemptions and subsequent de-risking by economic actors has led to severe shortages that create life-threatening situations. The most urgent and crucial need is for specialised </w:t>
      </w:r>
      <w:r w:rsidRPr="00853E5B">
        <w:rPr>
          <w:rFonts w:asciiTheme="minorHAnsi" w:eastAsia="Times New Roman" w:hAnsiTheme="minorHAnsi" w:cstheme="minorHAnsi"/>
          <w:sz w:val="24"/>
          <w:szCs w:val="24"/>
          <w:lang w:val="en-US"/>
        </w:rPr>
        <w:t>cancer treatment medicines, with 85000 patients diagnosed with cancer every year among whom 3500 are children. All of these patients require uninterrupted, sustainable, and safe access to essential drugs, but the most vulnerable ones are the children treated for various types of cancer. The most common cancer in children below 14 years old are leukaemia, lymphoma, and central nervous system tumours. Cancer ranks first in terms of child mortality in Iran. Children with cancer will</w:t>
      </w:r>
      <w:r w:rsidRPr="00853E5B">
        <w:rPr>
          <w:rFonts w:asciiTheme="minorHAnsi" w:hAnsiTheme="minorHAnsi" w:cstheme="minorHAnsi"/>
          <w:sz w:val="24"/>
          <w:szCs w:val="24"/>
        </w:rPr>
        <w:t xml:space="preserve"> benefit from treatment in children’s cancer hospitals.</w:t>
      </w:r>
    </w:p>
    <w:p w14:paraId="3ABF795F" w14:textId="77777777" w:rsidR="00D04F87" w:rsidRPr="00853E5B" w:rsidRDefault="00D04F87" w:rsidP="00D04F87">
      <w:pPr>
        <w:spacing w:after="0"/>
        <w:jc w:val="both"/>
        <w:rPr>
          <w:rFonts w:asciiTheme="minorHAnsi" w:hAnsiTheme="minorHAnsi" w:cstheme="minorHAnsi"/>
          <w:sz w:val="24"/>
          <w:szCs w:val="24"/>
        </w:rPr>
      </w:pPr>
    </w:p>
    <w:p w14:paraId="1E0BB532" w14:textId="145F7492" w:rsidR="00F519BC" w:rsidRDefault="00F519BC" w:rsidP="00F519BC">
      <w:pPr>
        <w:pStyle w:val="ListParagraph"/>
        <w:numPr>
          <w:ilvl w:val="0"/>
          <w:numId w:val="7"/>
        </w:numPr>
        <w:spacing w:after="0" w:line="240" w:lineRule="auto"/>
        <w:ind w:left="714" w:hanging="357"/>
        <w:rPr>
          <w:rFonts w:asciiTheme="minorHAnsi" w:hAnsiTheme="minorHAnsi" w:cstheme="minorHAnsi"/>
          <w:b/>
          <w:bCs/>
          <w:sz w:val="24"/>
          <w:szCs w:val="24"/>
        </w:rPr>
      </w:pPr>
      <w:r w:rsidRPr="00F519BC">
        <w:rPr>
          <w:rFonts w:asciiTheme="minorHAnsi" w:hAnsiTheme="minorHAnsi" w:cstheme="minorHAnsi"/>
          <w:b/>
          <w:bCs/>
          <w:sz w:val="24"/>
          <w:szCs w:val="24"/>
        </w:rPr>
        <w:t>Mainstreaming of women empowerment and the most vulnerable in disaster preparedness and response</w:t>
      </w:r>
    </w:p>
    <w:p w14:paraId="2D07B0F3" w14:textId="77777777" w:rsidR="00F519BC" w:rsidRPr="00F519BC" w:rsidRDefault="00F519BC" w:rsidP="00F519BC">
      <w:pPr>
        <w:pStyle w:val="ListParagraph"/>
        <w:spacing w:after="0" w:line="240" w:lineRule="auto"/>
        <w:ind w:left="714"/>
        <w:rPr>
          <w:rFonts w:asciiTheme="minorHAnsi" w:hAnsiTheme="minorHAnsi" w:cstheme="minorHAnsi"/>
          <w:b/>
          <w:bCs/>
          <w:sz w:val="24"/>
          <w:szCs w:val="24"/>
        </w:rPr>
      </w:pPr>
    </w:p>
    <w:p w14:paraId="3676523C" w14:textId="2F5B6C21" w:rsidR="000931B8" w:rsidRDefault="000931B8" w:rsidP="00BD0F95">
      <w:pPr>
        <w:spacing w:after="0"/>
        <w:ind w:left="360"/>
        <w:rPr>
          <w:rFonts w:asciiTheme="minorHAnsi" w:hAnsiTheme="minorHAnsi" w:cstheme="minorHAnsi"/>
          <w:sz w:val="24"/>
          <w:szCs w:val="24"/>
        </w:rPr>
      </w:pPr>
      <w:r w:rsidRPr="00D04F87">
        <w:rPr>
          <w:rFonts w:asciiTheme="minorHAnsi" w:hAnsiTheme="minorHAnsi" w:cstheme="minorHAnsi"/>
          <w:sz w:val="24"/>
          <w:szCs w:val="24"/>
        </w:rPr>
        <w:t>Iran is one of the most disaster-prone countries in the world.  Geohazards such as earthquakes and landslides have been the predominant source of disaster risk in the past. In the past two decades climate and weather-related hazards began to change the risk patterns in Iran, as illustrated by the protracted drought from 2000, followed by recent sand /dust/</w:t>
      </w:r>
      <w:r w:rsidR="00D04F87" w:rsidRPr="00D04F87">
        <w:rPr>
          <w:rFonts w:asciiTheme="minorHAnsi" w:hAnsiTheme="minorHAnsi" w:cstheme="minorHAnsi"/>
          <w:sz w:val="24"/>
          <w:szCs w:val="24"/>
        </w:rPr>
        <w:t>snowstorms</w:t>
      </w:r>
      <w:r w:rsidRPr="00D04F87">
        <w:rPr>
          <w:rFonts w:asciiTheme="minorHAnsi" w:hAnsiTheme="minorHAnsi" w:cstheme="minorHAnsi"/>
          <w:sz w:val="24"/>
          <w:szCs w:val="24"/>
        </w:rPr>
        <w:t xml:space="preserve"> and floods. Climate change and disaster related risks are exacerbated by multidimensional vulnerability factors, including social factors (e.g. rural to urban migration; informal settlements; education); economic factors (eg.poverty; insufficient insurance penetration), environmental factors (eg.unsustainable natural resource management; land degradation) and physical factors ( eg. construction standards and building codes).</w:t>
      </w:r>
    </w:p>
    <w:p w14:paraId="18E1ABB8" w14:textId="77777777" w:rsidR="00D04F87" w:rsidRPr="00D04F87" w:rsidRDefault="00D04F87" w:rsidP="00D04F87">
      <w:pPr>
        <w:spacing w:after="0"/>
        <w:rPr>
          <w:rFonts w:asciiTheme="minorHAnsi" w:hAnsiTheme="minorHAnsi" w:cstheme="minorHAnsi"/>
          <w:sz w:val="24"/>
          <w:szCs w:val="24"/>
        </w:rPr>
      </w:pPr>
    </w:p>
    <w:p w14:paraId="743D8DB4" w14:textId="21F693AD" w:rsidR="000931B8" w:rsidRDefault="000931B8" w:rsidP="00BD0F95">
      <w:pPr>
        <w:spacing w:after="0"/>
        <w:ind w:left="360"/>
        <w:rPr>
          <w:rFonts w:asciiTheme="minorHAnsi" w:hAnsiTheme="minorHAnsi" w:cstheme="minorHAnsi"/>
          <w:sz w:val="24"/>
          <w:szCs w:val="24"/>
        </w:rPr>
      </w:pPr>
      <w:r w:rsidRPr="00D04F87">
        <w:rPr>
          <w:rFonts w:asciiTheme="minorHAnsi" w:hAnsiTheme="minorHAnsi" w:cstheme="minorHAnsi"/>
          <w:sz w:val="24"/>
          <w:szCs w:val="24"/>
        </w:rPr>
        <w:t xml:space="preserve">Girls, women, boys and men belonging to different age and socio-economic strata have distinct vulnerabilities and this shapes the way they experience disaster, as well as their ability to recover from it. Research shows that in most countries, women and girls are disproportionally affected by the impacts of disasters. Not only do women and girls generally account for the highest number of deaths, but most disasters also place an additional burden on women and girls who are responsible for domestic unremunerated work such as providing care and food for their family. This in turn contributes to enhanced difficulties for women to bounce back through resumption of economic activities or access to health or education. In many cases, disasters also fuel the risk of increased violence against women and girls. Evidence shows that female-headed households- along with people with disabilities and older persons, were among the groups most affected by the floods which struck Iran in 2019. This points to the utmost need to enhance the resilience of </w:t>
      </w:r>
      <w:r w:rsidRPr="00D04F87">
        <w:rPr>
          <w:rFonts w:asciiTheme="minorHAnsi" w:hAnsiTheme="minorHAnsi" w:cstheme="minorHAnsi"/>
          <w:sz w:val="24"/>
          <w:szCs w:val="24"/>
        </w:rPr>
        <w:lastRenderedPageBreak/>
        <w:t>women particularly those vulnerable groups of women (i.e. female-heads of households and older women) in the face of disasters and other shocks.</w:t>
      </w:r>
    </w:p>
    <w:p w14:paraId="46E5633F" w14:textId="77777777" w:rsidR="00D04F87" w:rsidRPr="00D04F87" w:rsidRDefault="00D04F87" w:rsidP="00D04F87">
      <w:pPr>
        <w:spacing w:after="0"/>
        <w:rPr>
          <w:rFonts w:asciiTheme="minorHAnsi" w:hAnsiTheme="minorHAnsi" w:cstheme="minorHAnsi"/>
          <w:sz w:val="24"/>
          <w:szCs w:val="24"/>
        </w:rPr>
      </w:pPr>
    </w:p>
    <w:p w14:paraId="78721E49" w14:textId="29B02E20" w:rsidR="000931B8" w:rsidRPr="00853E5B" w:rsidRDefault="000931B8" w:rsidP="00BD0F95">
      <w:pPr>
        <w:spacing w:after="0"/>
        <w:ind w:left="360"/>
        <w:rPr>
          <w:rFonts w:asciiTheme="minorHAnsi" w:hAnsiTheme="minorHAnsi" w:cstheme="minorBidi"/>
          <w:lang w:val="en-US"/>
        </w:rPr>
      </w:pPr>
      <w:r w:rsidRPr="00D04F87">
        <w:rPr>
          <w:rFonts w:asciiTheme="minorHAnsi" w:hAnsiTheme="minorHAnsi" w:cstheme="minorHAnsi"/>
          <w:sz w:val="24"/>
          <w:szCs w:val="24"/>
        </w:rPr>
        <w:t xml:space="preserve">Pre-existing social and economic vulnerabilities, such as under-representation in the formal economy, higher poverty rates, limited access to markets and reduced social participation are all compounding factors to the disproportionate impacts of shocks on women and girls. Indeed, in Iran, progress on key women empowerment indicators (such as </w:t>
      </w:r>
      <w:r w:rsidR="00D04F87" w:rsidRPr="00D04F87">
        <w:rPr>
          <w:rFonts w:asciiTheme="minorHAnsi" w:hAnsiTheme="minorHAnsi" w:cstheme="minorHAnsi"/>
          <w:sz w:val="24"/>
          <w:szCs w:val="24"/>
        </w:rPr>
        <w:t>labour</w:t>
      </w:r>
      <w:r w:rsidRPr="00D04F87">
        <w:rPr>
          <w:rFonts w:asciiTheme="minorHAnsi" w:hAnsiTheme="minorHAnsi" w:cstheme="minorHAnsi"/>
          <w:sz w:val="24"/>
          <w:szCs w:val="24"/>
        </w:rPr>
        <w:t xml:space="preserve"> force participation) has remained more or less stagnant over the past 20 years. In addition, the latest national census (2015-2016), shows that 12.5 percent of all households are headed by women</w:t>
      </w:r>
      <w:r w:rsidRPr="33454A42">
        <w:rPr>
          <w:rFonts w:asciiTheme="minorHAnsi" w:hAnsiTheme="minorHAnsi" w:cstheme="minorBidi"/>
          <w:color w:val="FF0000"/>
        </w:rPr>
        <w:t xml:space="preserve"> </w:t>
      </w:r>
      <w:r w:rsidRPr="33454A42">
        <w:rPr>
          <w:rFonts w:asciiTheme="minorHAnsi" w:hAnsiTheme="minorHAnsi" w:cstheme="minorBidi"/>
        </w:rPr>
        <w:t xml:space="preserve">(nearly 3 million) </w:t>
      </w:r>
      <w:r w:rsidRPr="33454A42">
        <w:rPr>
          <w:rStyle w:val="FootnoteReference"/>
          <w:rFonts w:asciiTheme="minorHAnsi" w:hAnsiTheme="minorHAnsi" w:cstheme="minorBidi"/>
        </w:rPr>
        <w:footnoteReference w:id="13"/>
      </w:r>
      <w:r w:rsidRPr="33454A42">
        <w:rPr>
          <w:rFonts w:asciiTheme="minorHAnsi" w:hAnsiTheme="minorHAnsi" w:cstheme="minorBidi"/>
        </w:rPr>
        <w:t xml:space="preserve"> </w:t>
      </w:r>
      <w:r w:rsidRPr="33454A42">
        <w:rPr>
          <w:rFonts w:asciiTheme="minorHAnsi" w:hAnsiTheme="minorHAnsi" w:cstheme="minorBidi"/>
          <w:lang w:val="en-US"/>
        </w:rPr>
        <w:t>Although they are not a homogenous group,</w:t>
      </w:r>
      <w:r w:rsidRPr="33454A42">
        <w:rPr>
          <w:rStyle w:val="FootnoteReference"/>
          <w:rFonts w:asciiTheme="minorHAnsi" w:hAnsiTheme="minorHAnsi" w:cstheme="minorBidi"/>
          <w:sz w:val="24"/>
          <w:szCs w:val="24"/>
          <w:lang w:val="en-US"/>
        </w:rPr>
        <w:footnoteReference w:id="14"/>
      </w:r>
      <w:r w:rsidRPr="33454A42">
        <w:rPr>
          <w:rFonts w:asciiTheme="minorHAnsi" w:hAnsiTheme="minorHAnsi" w:cstheme="minorBidi"/>
          <w:lang w:val="en-US"/>
        </w:rPr>
        <w:t xml:space="preserve"> evidence shows that FHH tend to be relatively more vulnerable and less resilient to diverse types of shocks. Studies have shown that the probability of poverty among female-headed households was higher than that of male-headed househol</w:t>
      </w:r>
      <w:r w:rsidRPr="33454A42">
        <w:rPr>
          <w:rFonts w:ascii="Arial" w:eastAsia="Arial" w:hAnsi="Arial"/>
          <w:lang w:val="en-US"/>
        </w:rPr>
        <w:t>ds.</w:t>
      </w:r>
      <w:r w:rsidRPr="33454A42">
        <w:rPr>
          <w:rFonts w:asciiTheme="minorHAnsi" w:hAnsiTheme="minorHAnsi" w:cstheme="minorBidi"/>
        </w:rPr>
        <w:t xml:space="preserve"> Nationally, the rate of employment among FHH is</w:t>
      </w:r>
      <w:r>
        <w:rPr>
          <w:rFonts w:asciiTheme="minorHAnsi" w:hAnsiTheme="minorHAnsi" w:cstheme="minorBidi"/>
        </w:rPr>
        <w:t xml:space="preserve"> </w:t>
      </w:r>
      <w:r w:rsidRPr="33454A42">
        <w:rPr>
          <w:rFonts w:asciiTheme="minorHAnsi" w:hAnsiTheme="minorHAnsi" w:cstheme="minorBidi"/>
        </w:rPr>
        <w:t xml:space="preserve">about 14.6% compared to 75.6% male-headed households. Most of these women are either unemployed or working as unremunerated domestic </w:t>
      </w:r>
      <w:r w:rsidR="00D04F87" w:rsidRPr="33454A42">
        <w:rPr>
          <w:rFonts w:asciiTheme="minorHAnsi" w:hAnsiTheme="minorHAnsi" w:cstheme="minorBidi"/>
        </w:rPr>
        <w:t>labourer</w:t>
      </w:r>
      <w:r w:rsidRPr="33454A42">
        <w:rPr>
          <w:rFonts w:asciiTheme="minorHAnsi" w:hAnsiTheme="minorHAnsi" w:cstheme="minorBidi"/>
        </w:rPr>
        <w:t xml:space="preserve"> and their integration in the formal economy – including as entrepreneurs – remains low. In addition,</w:t>
      </w:r>
      <w:r>
        <w:rPr>
          <w:rFonts w:asciiTheme="minorHAnsi" w:hAnsiTheme="minorHAnsi" w:cstheme="minorBidi"/>
        </w:rPr>
        <w:t xml:space="preserve"> </w:t>
      </w:r>
      <w:r w:rsidRPr="33454A42">
        <w:rPr>
          <w:rFonts w:asciiTheme="minorHAnsi" w:hAnsiTheme="minorHAnsi" w:cstheme="minorBidi"/>
          <w:lang w:val="en-US"/>
        </w:rPr>
        <w:t>the-imposition of unilateral sanctions in 2018, most sectors of the economy have been experiencing stagnation which translates into lower employment opportunities. This economic slowdown could contribute to increased social tensions and further exacerbate the vulnerability of certain population groups, such as female-heads of households (FHH) and youth.</w:t>
      </w:r>
    </w:p>
    <w:p w14:paraId="31B665ED" w14:textId="77777777" w:rsidR="000931B8" w:rsidRPr="002E02B1" w:rsidRDefault="000931B8" w:rsidP="00BD0F95">
      <w:pPr>
        <w:pStyle w:val="Heading1"/>
        <w:ind w:firstLine="360"/>
        <w:rPr>
          <w:rFonts w:asciiTheme="minorHAnsi" w:hAnsiTheme="minorHAnsi" w:cstheme="minorHAnsi"/>
          <w:b/>
          <w:bCs/>
          <w:sz w:val="28"/>
          <w:szCs w:val="28"/>
        </w:rPr>
      </w:pPr>
      <w:bookmarkStart w:id="6" w:name="_Toc23950645"/>
      <w:r w:rsidRPr="002E02B1">
        <w:rPr>
          <w:rFonts w:asciiTheme="minorHAnsi" w:hAnsiTheme="minorHAnsi" w:cstheme="minorHAnsi"/>
          <w:b/>
          <w:bCs/>
          <w:sz w:val="28"/>
          <w:szCs w:val="28"/>
        </w:rPr>
        <w:t>Relevance of the Action</w:t>
      </w:r>
      <w:bookmarkEnd w:id="6"/>
    </w:p>
    <w:p w14:paraId="3D70F17E" w14:textId="77777777" w:rsidR="000931B8" w:rsidRPr="00853E5B" w:rsidRDefault="000931B8" w:rsidP="000931B8">
      <w:pPr>
        <w:spacing w:after="0"/>
        <w:rPr>
          <w:rFonts w:asciiTheme="minorHAnsi" w:hAnsiTheme="minorHAnsi" w:cstheme="minorHAnsi"/>
          <w:sz w:val="24"/>
          <w:szCs w:val="24"/>
        </w:rPr>
      </w:pPr>
    </w:p>
    <w:p w14:paraId="30ED31B0" w14:textId="77777777" w:rsidR="000931B8" w:rsidRPr="00853E5B" w:rsidRDefault="000931B8" w:rsidP="0062070D">
      <w:pPr>
        <w:pStyle w:val="ListParagraph"/>
        <w:numPr>
          <w:ilvl w:val="0"/>
          <w:numId w:val="8"/>
        </w:numPr>
        <w:snapToGrid w:val="0"/>
        <w:rPr>
          <w:rFonts w:asciiTheme="minorHAnsi" w:hAnsiTheme="minorHAnsi" w:cstheme="minorHAnsi"/>
          <w:b/>
          <w:sz w:val="24"/>
          <w:szCs w:val="24"/>
        </w:rPr>
      </w:pPr>
      <w:bookmarkStart w:id="7" w:name="_Hlk22742074"/>
      <w:r w:rsidRPr="00853E5B">
        <w:rPr>
          <w:rFonts w:asciiTheme="minorHAnsi" w:hAnsiTheme="minorHAnsi" w:cstheme="minorHAnsi"/>
          <w:b/>
          <w:sz w:val="24"/>
          <w:szCs w:val="24"/>
        </w:rPr>
        <w:t>Protecting children and youth from the harms of drugs</w:t>
      </w:r>
    </w:p>
    <w:bookmarkEnd w:id="7"/>
    <w:p w14:paraId="1697E849" w14:textId="77777777" w:rsidR="000931B8" w:rsidRPr="00853E5B" w:rsidRDefault="000931B8" w:rsidP="00BD0F95">
      <w:pPr>
        <w:spacing w:after="240"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The overwhelming effects of substance abuse on children, adolescents, youth, families and societies demand effective mechanisms of drug demand reduction; prevention, treatment, and care. Prevention is understood as any activity designed to avoid substance abuse and reduce its health and social consequences. Demand reduction can be also accomplished through special programs aimed to modify those factors which make young people vulnerable to substance experimentation, continuous use and dependence, as well as to promote protective factors in the individual and the environment.</w:t>
      </w:r>
    </w:p>
    <w:p w14:paraId="5CB6E699" w14:textId="77777777" w:rsidR="000931B8" w:rsidRPr="00853E5B" w:rsidRDefault="000931B8" w:rsidP="00BD0F95">
      <w:pPr>
        <w:spacing w:after="240"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The formulation of a primary prevention strategy based on a cultural and social approach for prevention, immunization, empowerment and creation of a mental and psychological immunity for healthy individuals as well as risk-prone persons in four target areas including families, educational settings, communities and work places have been given priority in the policies of the Islamic Republic of Iran.</w:t>
      </w:r>
    </w:p>
    <w:p w14:paraId="6FB9709E" w14:textId="512111C1" w:rsidR="000931B8" w:rsidRDefault="000931B8" w:rsidP="00BD0F95">
      <w:pPr>
        <w:spacing w:after="0"/>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Many drug prevention programmes are implemented in IRI for children and families, however many of these programmes are not necessarily informed by evidence and almost none have been evaluated formally for effectiveness. Few services provide drug treatment to children in psychiatric, residential and outpatient settings. Most of the services are not tailored to the needs of the children affected by drug use disorders. Moreover, the capacities of these services do not meet the demand for drug treatment of children with drug use problems in the country. With that said, a </w:t>
      </w:r>
      <w:r w:rsidRPr="00853E5B">
        <w:rPr>
          <w:rFonts w:asciiTheme="minorHAnsi" w:hAnsiTheme="minorHAnsi" w:cstheme="minorHAnsi"/>
          <w:sz w:val="24"/>
          <w:szCs w:val="24"/>
        </w:rPr>
        <w:lastRenderedPageBreak/>
        <w:t>comprehensive and systematic approach is not available for children’s substance abuse prevention and control.</w:t>
      </w:r>
    </w:p>
    <w:p w14:paraId="7CB2FBA4" w14:textId="77777777" w:rsidR="00D04F87" w:rsidRPr="00853E5B" w:rsidRDefault="00D04F87" w:rsidP="00D04F87">
      <w:pPr>
        <w:spacing w:after="0"/>
        <w:jc w:val="both"/>
        <w:rPr>
          <w:rFonts w:asciiTheme="minorHAnsi" w:hAnsiTheme="minorHAnsi" w:cstheme="minorHAnsi"/>
          <w:sz w:val="24"/>
          <w:szCs w:val="24"/>
        </w:rPr>
      </w:pPr>
    </w:p>
    <w:p w14:paraId="382252F6" w14:textId="77777777" w:rsidR="000931B8" w:rsidRPr="00853E5B" w:rsidRDefault="000931B8" w:rsidP="00BD0F95">
      <w:pPr>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The action aims at introducing theory-informed and evidence-based models in drug prevention and treatment among children and youth and thereby lay the ground for their successful scaling in IRI through sound capacity development among both governmental and nongovernmental partners, enhanced knowledge management, improved monitoring and evaluation, as well as advocacy and communication interventions. And finally based on the implementation findings support will be provided to the Government of Iran for developing a National Strategic Plan (NSP) on prevention and treatment of drug use among children and adolescents. </w:t>
      </w:r>
    </w:p>
    <w:p w14:paraId="17D5810F" w14:textId="77777777" w:rsidR="000931B8" w:rsidRPr="00853E5B" w:rsidRDefault="000931B8" w:rsidP="00BD0F95">
      <w:pPr>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The action focuses on the empowerment of young people, improving family functioning, and addressing the psychosocial needs of individuals and families. The action will target a variety of settings, including schools, families, recreational and sports facilities, as well as juvenile justice centres.</w:t>
      </w:r>
    </w:p>
    <w:p w14:paraId="74C4E02E" w14:textId="77777777" w:rsidR="000931B8" w:rsidRPr="00853E5B" w:rsidRDefault="000931B8" w:rsidP="00BD0F95">
      <w:pPr>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The expected result is drug prevention and treatment programmatic environment that features endorsed comprehensive and continuous measures for protecting at-risk children and youth from the harms of drugs. </w:t>
      </w:r>
    </w:p>
    <w:p w14:paraId="3FD94CB5" w14:textId="77777777" w:rsidR="000931B8" w:rsidRPr="00853E5B" w:rsidRDefault="000931B8" w:rsidP="0062070D">
      <w:pPr>
        <w:pStyle w:val="ListParagraph"/>
        <w:numPr>
          <w:ilvl w:val="0"/>
          <w:numId w:val="8"/>
        </w:numPr>
        <w:rPr>
          <w:rFonts w:asciiTheme="minorHAnsi" w:hAnsiTheme="minorHAnsi" w:cstheme="minorHAnsi"/>
          <w:b/>
          <w:bCs/>
          <w:sz w:val="24"/>
          <w:szCs w:val="24"/>
        </w:rPr>
      </w:pPr>
      <w:r w:rsidRPr="00853E5B">
        <w:rPr>
          <w:rFonts w:asciiTheme="minorHAnsi" w:hAnsiTheme="minorHAnsi" w:cstheme="minorHAnsi"/>
          <w:b/>
          <w:bCs/>
          <w:sz w:val="24"/>
          <w:szCs w:val="24"/>
        </w:rPr>
        <w:t xml:space="preserve">Procurement of cancer medicines for children </w:t>
      </w:r>
    </w:p>
    <w:p w14:paraId="0E60894F" w14:textId="77777777" w:rsidR="000931B8" w:rsidRPr="00853E5B" w:rsidRDefault="000931B8" w:rsidP="00BD0F95">
      <w:pPr>
        <w:spacing w:before="80" w:after="0"/>
        <w:ind w:left="360"/>
        <w:jc w:val="both"/>
        <w:rPr>
          <w:rFonts w:asciiTheme="minorHAnsi" w:eastAsiaTheme="minorHAnsi" w:hAnsiTheme="minorHAnsi" w:cstheme="minorHAnsi"/>
          <w:sz w:val="24"/>
          <w:szCs w:val="24"/>
        </w:rPr>
      </w:pPr>
      <w:r w:rsidRPr="33454A42">
        <w:rPr>
          <w:rFonts w:asciiTheme="minorHAnsi" w:eastAsiaTheme="minorEastAsia" w:hAnsiTheme="minorHAnsi" w:cstheme="minorBidi"/>
          <w:sz w:val="24"/>
          <w:szCs w:val="24"/>
        </w:rPr>
        <w:t>In Iran, the most common cancers among children are leukaemia, brain, central nervous system tumours, and lymphoma, accounting for more than half of new children cancer cases. Studies have shown that the incidence rate of children cancer in Iran is 48 to 112 per million among girls and 51 to 144 per million among boys. In 2008, the incidence of this cancer in Tehran, the Capital of Iran, was 176 per million children.</w:t>
      </w:r>
      <w:r w:rsidRPr="33454A42">
        <w:rPr>
          <w:rStyle w:val="FootnoteReference"/>
          <w:rFonts w:asciiTheme="minorHAnsi" w:hAnsiTheme="minorHAnsi" w:cstheme="minorBidi"/>
        </w:rPr>
        <w:footnoteReference w:id="15"/>
      </w:r>
      <w:r w:rsidRPr="33454A42">
        <w:rPr>
          <w:rFonts w:asciiTheme="minorHAnsi" w:eastAsiaTheme="minorEastAsia" w:hAnsiTheme="minorHAnsi" w:cstheme="minorBidi"/>
          <w:sz w:val="24"/>
          <w:szCs w:val="24"/>
        </w:rPr>
        <w:t xml:space="preserve"> It should be noted that there are 35 governmental hospitals serving children with cancer in 27 cities in Iran. In addition, there are charities which serves children suffering from cancer and MAHAK</w:t>
      </w:r>
      <w:r w:rsidRPr="33454A42">
        <w:rPr>
          <w:rStyle w:val="FootnoteReference"/>
          <w:rFonts w:asciiTheme="minorHAnsi" w:hAnsiTheme="minorHAnsi" w:cstheme="minorBidi"/>
        </w:rPr>
        <w:footnoteReference w:id="16"/>
      </w:r>
      <w:r w:rsidRPr="33454A42">
        <w:rPr>
          <w:rFonts w:asciiTheme="minorHAnsi" w:eastAsiaTheme="minorEastAsia" w:hAnsiTheme="minorHAnsi" w:cstheme="minorBidi"/>
          <w:sz w:val="24"/>
          <w:szCs w:val="24"/>
        </w:rPr>
        <w:t xml:space="preserve"> is one of the best-known charity for this purpose.</w:t>
      </w:r>
    </w:p>
    <w:p w14:paraId="28804F1A" w14:textId="77777777" w:rsidR="000931B8" w:rsidRPr="00853E5B" w:rsidRDefault="000931B8" w:rsidP="00BD0F95">
      <w:pPr>
        <w:spacing w:before="80" w:after="0"/>
        <w:ind w:left="360"/>
        <w:jc w:val="both"/>
        <w:rPr>
          <w:rFonts w:asciiTheme="minorHAnsi" w:eastAsiaTheme="minorHAnsi" w:hAnsiTheme="minorHAnsi" w:cstheme="minorHAnsi"/>
          <w:sz w:val="24"/>
          <w:szCs w:val="24"/>
        </w:rPr>
      </w:pPr>
      <w:r w:rsidRPr="00853E5B">
        <w:rPr>
          <w:rFonts w:asciiTheme="minorHAnsi" w:eastAsiaTheme="minorHAnsi" w:hAnsiTheme="minorHAnsi" w:cstheme="minorHAnsi"/>
          <w:sz w:val="24"/>
          <w:szCs w:val="24"/>
        </w:rPr>
        <w:t>Re-establishment of sanctions, scarcity of drugs due to the reluctance of pharmaceutical companies to deal with Iran, and a tremendous increase in oncology drug prices (due to the plummeting value of local currency by 50–70%), will inevitably lead to a decrease in survival of children with cancer.</w:t>
      </w:r>
    </w:p>
    <w:p w14:paraId="5D676326" w14:textId="77777777" w:rsidR="000931B8" w:rsidRPr="00853E5B" w:rsidRDefault="000931B8" w:rsidP="00BD0F95">
      <w:pPr>
        <w:spacing w:before="80" w:after="0"/>
        <w:ind w:left="360"/>
        <w:jc w:val="both"/>
        <w:rPr>
          <w:rFonts w:asciiTheme="minorHAnsi" w:eastAsiaTheme="minorHAnsi" w:hAnsiTheme="minorHAnsi" w:cstheme="minorHAnsi"/>
          <w:sz w:val="24"/>
          <w:szCs w:val="24"/>
        </w:rPr>
      </w:pPr>
      <w:r w:rsidRPr="33454A42">
        <w:rPr>
          <w:rFonts w:asciiTheme="minorHAnsi" w:eastAsiaTheme="minorEastAsia" w:hAnsiTheme="minorHAnsi" w:cstheme="minorBidi"/>
          <w:sz w:val="24"/>
          <w:szCs w:val="24"/>
        </w:rPr>
        <w:t>A study showed that during the previous embargo, access to drugs, particularly those that depended on the import of their raw material or finished products, was substantially reduced, including cancer medicines.</w:t>
      </w:r>
      <w:r w:rsidRPr="33454A42">
        <w:rPr>
          <w:rStyle w:val="FootnoteReference"/>
          <w:rFonts w:asciiTheme="minorHAnsi" w:hAnsiTheme="minorHAnsi" w:cstheme="minorBidi"/>
        </w:rPr>
        <w:footnoteReference w:id="17"/>
      </w:r>
    </w:p>
    <w:p w14:paraId="62538650" w14:textId="77777777" w:rsidR="000931B8" w:rsidRPr="00853E5B" w:rsidRDefault="000931B8" w:rsidP="00BD0F95">
      <w:pPr>
        <w:spacing w:before="80" w:after="0"/>
        <w:ind w:left="360"/>
        <w:jc w:val="both"/>
        <w:rPr>
          <w:rFonts w:asciiTheme="minorHAnsi" w:eastAsiaTheme="minorHAnsi" w:hAnsiTheme="minorHAnsi" w:cstheme="minorHAnsi"/>
          <w:sz w:val="24"/>
          <w:szCs w:val="24"/>
        </w:rPr>
      </w:pPr>
      <w:r w:rsidRPr="33454A42">
        <w:rPr>
          <w:rFonts w:asciiTheme="minorHAnsi" w:eastAsiaTheme="minorEastAsia" w:hAnsiTheme="minorHAnsi" w:cstheme="minorBidi"/>
          <w:sz w:val="24"/>
          <w:szCs w:val="24"/>
        </w:rPr>
        <w:t>As MAHAK reported, the absence of asparaginase and mercaptopurine will prevent it from treating patients with leukaemia patients. These medicines are among the WHO Model List of Essential Medicines for Cancer in Children. Leukaemia is a leading cause of childhood cancer    in Iran with more than 3500 children treated in MAHAK and the medicines shortage will put their life at risk.</w:t>
      </w:r>
      <w:r w:rsidRPr="33454A42">
        <w:rPr>
          <w:rStyle w:val="FootnoteReference"/>
          <w:rFonts w:asciiTheme="minorHAnsi" w:hAnsiTheme="minorHAnsi" w:cstheme="minorBidi"/>
        </w:rPr>
        <w:footnoteReference w:id="18"/>
      </w:r>
    </w:p>
    <w:p w14:paraId="39549F47" w14:textId="77777777" w:rsidR="000931B8" w:rsidRPr="00853E5B" w:rsidRDefault="000931B8" w:rsidP="00BD0F95">
      <w:pPr>
        <w:spacing w:before="80" w:after="0"/>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The proposed cancer treatment activities include the procurement and submission of necessary medications to Ministry of Health to be distributed among children in need of those medicines, thus enabling life-saving treatment of patients currently at risk due to the scarcity or unavailability of specialised pharmaceuticals in the country. This will contribute to the delivery of those public health </w:t>
      </w:r>
      <w:r w:rsidRPr="00853E5B">
        <w:rPr>
          <w:rFonts w:asciiTheme="minorHAnsi" w:hAnsiTheme="minorHAnsi" w:cstheme="minorHAnsi"/>
          <w:sz w:val="24"/>
          <w:szCs w:val="24"/>
        </w:rPr>
        <w:lastRenderedPageBreak/>
        <w:t>services most severely affected by recent political and economic developments at a time of urgent need.</w:t>
      </w:r>
    </w:p>
    <w:p w14:paraId="7E6F3610" w14:textId="77777777" w:rsidR="000931B8" w:rsidRPr="00853E5B" w:rsidRDefault="000931B8" w:rsidP="000931B8">
      <w:pPr>
        <w:spacing w:before="80" w:after="0"/>
        <w:jc w:val="both"/>
        <w:rPr>
          <w:rFonts w:asciiTheme="minorHAnsi" w:hAnsiTheme="minorHAnsi" w:cstheme="minorHAnsi"/>
          <w:sz w:val="24"/>
          <w:szCs w:val="24"/>
        </w:rPr>
      </w:pPr>
    </w:p>
    <w:p w14:paraId="0FE92219" w14:textId="73BFCBE6" w:rsidR="00900B32" w:rsidRDefault="00900B32" w:rsidP="00900B32">
      <w:pPr>
        <w:pStyle w:val="ListParagraph"/>
        <w:numPr>
          <w:ilvl w:val="0"/>
          <w:numId w:val="8"/>
        </w:numPr>
        <w:spacing w:after="0" w:line="240" w:lineRule="auto"/>
        <w:ind w:left="1077"/>
        <w:rPr>
          <w:rFonts w:asciiTheme="minorHAnsi" w:hAnsiTheme="minorHAnsi" w:cstheme="minorHAnsi"/>
          <w:b/>
          <w:bCs/>
          <w:sz w:val="24"/>
          <w:szCs w:val="24"/>
        </w:rPr>
      </w:pPr>
      <w:r w:rsidRPr="00900B32">
        <w:rPr>
          <w:rFonts w:asciiTheme="minorHAnsi" w:hAnsiTheme="minorHAnsi" w:cstheme="minorHAnsi"/>
          <w:b/>
          <w:bCs/>
          <w:sz w:val="24"/>
          <w:szCs w:val="24"/>
        </w:rPr>
        <w:t>Mainstreaming of women empowerment and the most vulnerable in disaster preparedness and response</w:t>
      </w:r>
    </w:p>
    <w:p w14:paraId="1FFE1A49" w14:textId="77777777" w:rsidR="00900B32" w:rsidRPr="00900B32" w:rsidRDefault="00900B32" w:rsidP="00900B32">
      <w:pPr>
        <w:pStyle w:val="ListParagraph"/>
        <w:spacing w:after="0" w:line="240" w:lineRule="auto"/>
        <w:ind w:left="1077"/>
        <w:rPr>
          <w:rFonts w:asciiTheme="minorHAnsi" w:hAnsiTheme="minorHAnsi" w:cstheme="minorHAnsi"/>
          <w:b/>
          <w:bCs/>
          <w:sz w:val="24"/>
          <w:szCs w:val="24"/>
        </w:rPr>
      </w:pPr>
    </w:p>
    <w:p w14:paraId="63FB938F" w14:textId="5CD26E95" w:rsidR="000931B8" w:rsidRPr="00853E5B" w:rsidRDefault="000931B8" w:rsidP="00BD0F95">
      <w:pPr>
        <w:spacing w:after="0" w:line="240" w:lineRule="auto"/>
        <w:ind w:left="360"/>
        <w:jc w:val="both"/>
        <w:rPr>
          <w:rFonts w:asciiTheme="minorHAnsi" w:hAnsiTheme="minorHAnsi" w:cstheme="minorBidi"/>
          <w:sz w:val="24"/>
          <w:szCs w:val="24"/>
        </w:rPr>
      </w:pPr>
      <w:r w:rsidRPr="00D04F87">
        <w:rPr>
          <w:rFonts w:asciiTheme="minorHAnsi" w:hAnsiTheme="minorHAnsi" w:cstheme="minorHAnsi"/>
          <w:sz w:val="24"/>
          <w:szCs w:val="24"/>
        </w:rPr>
        <w:t>The 2019 floods were the worst that Iran has experienced in the last 50 years and were preceded by years of drought.  Of the 31 provinces across Iran, 25 were affected, among which 12 were severely affected.   In January 2020, floods and snowfalls in Sistan and Balouchistan, Kerman and Hormozgan Provinces had a heavy toll on housing, education facilities, agriculture and road infrastructure. These recurrent events point to the vulnerability of Iran in the face of climate change and extreme events. Recent research in Iran</w:t>
      </w:r>
      <w:r w:rsidRPr="33454A42">
        <w:rPr>
          <w:rFonts w:asciiTheme="minorHAnsi" w:hAnsiTheme="minorHAnsi" w:cstheme="minorBidi"/>
          <w:sz w:val="24"/>
          <w:szCs w:val="24"/>
        </w:rPr>
        <w:t xml:space="preserve"> has shown that the Government has focused on reducing the physical vulnerability of infrastructure, but addressing multi-hazard non-physical vulnerabilities, such as social, cultural, environmental and economic vulnerabilities remains a critical area for focus. The government is well prepared for initial relief, search and rescue as well as response given its practical experience.  However, there is still need for better coordination, public awareness, education and engagement, constructive adoption of lessons learned, more coherent legislation, adoption of evidence-based policies, and more attention to long term recovery planning based on a risk informed approach to address the vulnerabilities and “leave no one behind”.  </w:t>
      </w:r>
    </w:p>
    <w:p w14:paraId="4558C20B" w14:textId="77777777" w:rsidR="000931B8" w:rsidRPr="00853E5B" w:rsidRDefault="000931B8" w:rsidP="000931B8">
      <w:pPr>
        <w:spacing w:after="0" w:line="240" w:lineRule="auto"/>
        <w:jc w:val="both"/>
        <w:rPr>
          <w:rFonts w:asciiTheme="minorHAnsi" w:hAnsiTheme="minorHAnsi" w:cstheme="minorHAnsi"/>
          <w:sz w:val="24"/>
          <w:szCs w:val="24"/>
        </w:rPr>
      </w:pPr>
    </w:p>
    <w:p w14:paraId="79190BD1" w14:textId="77777777" w:rsidR="000931B8" w:rsidRPr="00853E5B" w:rsidRDefault="000931B8" w:rsidP="00BD0F95">
      <w:pPr>
        <w:spacing w:after="0" w:line="240" w:lineRule="auto"/>
        <w:ind w:left="360"/>
        <w:jc w:val="both"/>
        <w:rPr>
          <w:rFonts w:asciiTheme="minorHAnsi" w:hAnsiTheme="minorHAnsi" w:cstheme="minorBidi"/>
        </w:rPr>
      </w:pPr>
      <w:r w:rsidRPr="33454A42">
        <w:rPr>
          <w:rFonts w:asciiTheme="minorHAnsi" w:hAnsiTheme="minorHAnsi" w:cstheme="minorBidi"/>
          <w:sz w:val="24"/>
          <w:szCs w:val="24"/>
        </w:rPr>
        <w:t>Global experience has consistently shown the multiplier effects of dedicated investments in women and girls as well as applying women empowerment perspective of mainstreaming across all sectors.   In particular, ensuring access of women to information, skills and services (including health and sexual and reproductive health (SRH) services, cash transfers, insurance, social security, credit and employment) and strengthening their capacities to meet challenges that emerge from disasters is critical to build  resilience and create safer and more inclusive environments. In that context, the State Welfare Organization has recently started implementation of an intervention on Women Friendly Spaces in selected flood-affected provinces of Golestan, Lorestan and Kermanshah in order to provide women psychosocial support, as well as a space to socialize and to acquire work skills for alternative livelihoods.</w:t>
      </w:r>
    </w:p>
    <w:p w14:paraId="50E73960" w14:textId="77777777" w:rsidR="000931B8" w:rsidRPr="00853E5B" w:rsidRDefault="000931B8" w:rsidP="000931B8">
      <w:pPr>
        <w:spacing w:after="0" w:line="240" w:lineRule="auto"/>
        <w:jc w:val="both"/>
        <w:rPr>
          <w:rFonts w:asciiTheme="minorHAnsi" w:hAnsiTheme="minorHAnsi" w:cstheme="minorBidi"/>
          <w:sz w:val="24"/>
          <w:szCs w:val="24"/>
        </w:rPr>
      </w:pPr>
    </w:p>
    <w:p w14:paraId="5190F9CE" w14:textId="536B0F5B" w:rsidR="000931B8" w:rsidRDefault="000931B8" w:rsidP="00BD0F95">
      <w:pPr>
        <w:spacing w:line="240" w:lineRule="auto"/>
        <w:ind w:left="360"/>
        <w:jc w:val="both"/>
        <w:rPr>
          <w:rFonts w:asciiTheme="minorHAnsi" w:hAnsiTheme="minorHAnsi" w:cstheme="minorBidi"/>
          <w:color w:val="00B0F0"/>
        </w:rPr>
      </w:pPr>
      <w:r w:rsidRPr="33454A42">
        <w:rPr>
          <w:rFonts w:asciiTheme="minorHAnsi" w:hAnsiTheme="minorHAnsi" w:cstheme="minorBidi"/>
          <w:sz w:val="24"/>
          <w:szCs w:val="24"/>
        </w:rPr>
        <w:t xml:space="preserve">The project focuses on strengthening the resilience of women and youth and the most vulnerable through the promotion of economic empowerment and disaster preparedness. This project will take an integrated approach to strengthening economic and disaster resilience of women, youth and the most vulnerable, promoting policy-dialogue on the one hand and interconnected programmatic interventions on the other hand (such as life and vocational skill development, increased disaster awareness, value chain strengthening, access to markets and access to finance). Underpinned by evidence and guided by   participatory dialogue, the action will promote articulation across sectors and administrative levels and partnership-building between a diverse range of actors (central and local authorities, UN organizations, the academia, the private sector, CSOs.) The action aims to lay the ground for successful scale up of the model through proof of concept, policy roll-out, capacity development, improved monitoring and evaluation and communication. Innovation will be central to the action and shall be bolstered </w:t>
      </w:r>
      <w:r w:rsidRPr="33454A42">
        <w:rPr>
          <w:rFonts w:asciiTheme="minorHAnsi" w:hAnsiTheme="minorHAnsi" w:cstheme="minorBidi"/>
          <w:i/>
          <w:iCs/>
          <w:sz w:val="24"/>
          <w:szCs w:val="24"/>
        </w:rPr>
        <w:t xml:space="preserve">inter alia </w:t>
      </w:r>
      <w:r w:rsidRPr="33454A42">
        <w:rPr>
          <w:rFonts w:asciiTheme="minorHAnsi" w:hAnsiTheme="minorHAnsi" w:cstheme="minorBidi"/>
          <w:sz w:val="24"/>
          <w:szCs w:val="24"/>
        </w:rPr>
        <w:t>through South-South cooperation, Youth Innovation Labs and the profiling of female and youth entrepreneurs champions.</w:t>
      </w:r>
    </w:p>
    <w:p w14:paraId="5CDFC212" w14:textId="77777777" w:rsidR="000931B8" w:rsidRPr="002E02B1" w:rsidRDefault="000931B8" w:rsidP="00BD0F95">
      <w:pPr>
        <w:pStyle w:val="Heading1"/>
        <w:ind w:firstLine="360"/>
        <w:rPr>
          <w:rFonts w:asciiTheme="minorHAnsi" w:hAnsiTheme="minorHAnsi" w:cstheme="minorHAnsi"/>
          <w:b/>
          <w:bCs/>
          <w:sz w:val="28"/>
          <w:szCs w:val="28"/>
        </w:rPr>
      </w:pPr>
      <w:bookmarkStart w:id="8" w:name="_Toc23950646"/>
      <w:bookmarkEnd w:id="8"/>
      <w:r w:rsidRPr="002E02B1">
        <w:rPr>
          <w:rFonts w:asciiTheme="minorHAnsi" w:hAnsiTheme="minorHAnsi" w:cstheme="minorHAnsi"/>
          <w:b/>
          <w:bCs/>
          <w:sz w:val="28"/>
          <w:szCs w:val="28"/>
        </w:rPr>
        <w:t>Objectives and results</w:t>
      </w:r>
    </w:p>
    <w:p w14:paraId="0F2521F4" w14:textId="77777777" w:rsidR="000931B8" w:rsidRPr="00D04F87" w:rsidRDefault="000931B8" w:rsidP="00BD0F95">
      <w:pPr>
        <w:spacing w:after="0" w:line="240" w:lineRule="auto"/>
        <w:ind w:left="360"/>
        <w:jc w:val="both"/>
        <w:rPr>
          <w:rFonts w:asciiTheme="minorHAnsi" w:hAnsiTheme="minorHAnsi" w:cstheme="minorBidi"/>
          <w:sz w:val="24"/>
          <w:szCs w:val="24"/>
        </w:rPr>
      </w:pPr>
      <w:r w:rsidRPr="00D04F87">
        <w:rPr>
          <w:rFonts w:asciiTheme="minorHAnsi" w:hAnsiTheme="minorHAnsi" w:cstheme="minorBidi"/>
          <w:sz w:val="24"/>
          <w:szCs w:val="24"/>
        </w:rPr>
        <w:t xml:space="preserve">The Overall Objective of the action is to respond to emerging needs and enhance the resilience of the most vulnerable communities, especially children, youth, and women in Iran. </w:t>
      </w:r>
    </w:p>
    <w:p w14:paraId="1618A565" w14:textId="77777777" w:rsidR="00D04F87" w:rsidRDefault="00D04F87" w:rsidP="00D04F87">
      <w:pPr>
        <w:spacing w:after="0" w:line="240" w:lineRule="auto"/>
        <w:jc w:val="both"/>
        <w:rPr>
          <w:rFonts w:asciiTheme="minorHAnsi" w:hAnsiTheme="minorHAnsi" w:cstheme="minorHAnsi"/>
          <w:b/>
          <w:sz w:val="24"/>
          <w:szCs w:val="24"/>
        </w:rPr>
      </w:pPr>
    </w:p>
    <w:p w14:paraId="1E945952" w14:textId="2F34C28F" w:rsidR="000931B8" w:rsidRPr="00853E5B" w:rsidRDefault="000931B8" w:rsidP="00BD0F95">
      <w:pPr>
        <w:spacing w:line="276" w:lineRule="auto"/>
        <w:ind w:firstLine="360"/>
        <w:jc w:val="both"/>
        <w:rPr>
          <w:rFonts w:asciiTheme="minorHAnsi" w:hAnsiTheme="minorHAnsi" w:cstheme="minorHAnsi"/>
          <w:b/>
          <w:sz w:val="24"/>
          <w:szCs w:val="24"/>
        </w:rPr>
      </w:pPr>
      <w:r w:rsidRPr="00853E5B">
        <w:rPr>
          <w:rFonts w:asciiTheme="minorHAnsi" w:hAnsiTheme="minorHAnsi" w:cstheme="minorHAnsi"/>
          <w:b/>
          <w:sz w:val="24"/>
          <w:szCs w:val="24"/>
        </w:rPr>
        <w:lastRenderedPageBreak/>
        <w:t>I. Protecting children and youth from the harms of drugs</w:t>
      </w:r>
    </w:p>
    <w:p w14:paraId="3C3363CC" w14:textId="3A0B2C21" w:rsidR="000931B8" w:rsidRPr="007645D5" w:rsidRDefault="000931B8" w:rsidP="00BD0F95">
      <w:pPr>
        <w:spacing w:line="240" w:lineRule="auto"/>
        <w:ind w:left="360"/>
        <w:jc w:val="both"/>
        <w:rPr>
          <w:rFonts w:asciiTheme="minorHAnsi" w:eastAsia="Times New Roman" w:hAnsiTheme="minorHAnsi" w:cstheme="minorHAnsi"/>
          <w:b/>
          <w:bCs/>
          <w:color w:val="2F5496"/>
          <w:sz w:val="24"/>
          <w:szCs w:val="24"/>
        </w:rPr>
      </w:pPr>
      <w:r w:rsidRPr="007645D5">
        <w:rPr>
          <w:rFonts w:asciiTheme="minorHAnsi" w:eastAsia="Times New Roman" w:hAnsiTheme="minorHAnsi" w:cstheme="minorHAnsi"/>
          <w:b/>
          <w:bCs/>
          <w:color w:val="2F5496"/>
          <w:sz w:val="24"/>
          <w:szCs w:val="24"/>
        </w:rPr>
        <w:t xml:space="preserve">Output </w:t>
      </w:r>
      <w:bookmarkStart w:id="9" w:name="_Toc23950647"/>
      <w:r w:rsidRPr="007645D5">
        <w:rPr>
          <w:rFonts w:asciiTheme="minorHAnsi" w:eastAsia="Times New Roman" w:hAnsiTheme="minorHAnsi" w:cstheme="minorHAnsi"/>
          <w:b/>
          <w:bCs/>
          <w:color w:val="2F5496"/>
          <w:sz w:val="24"/>
          <w:szCs w:val="24"/>
        </w:rPr>
        <w:t>1</w:t>
      </w:r>
      <w:r w:rsidR="00D04F87" w:rsidRPr="007645D5">
        <w:rPr>
          <w:rFonts w:asciiTheme="minorHAnsi" w:eastAsia="Times New Roman" w:hAnsiTheme="minorHAnsi" w:cstheme="minorHAnsi"/>
          <w:b/>
          <w:bCs/>
          <w:color w:val="2F5496"/>
          <w:sz w:val="24"/>
          <w:szCs w:val="24"/>
        </w:rPr>
        <w:t>:</w:t>
      </w:r>
      <w:r w:rsidRPr="007645D5">
        <w:rPr>
          <w:rFonts w:asciiTheme="minorHAnsi" w:eastAsia="Times New Roman" w:hAnsiTheme="minorHAnsi" w:cstheme="minorHAnsi"/>
          <w:b/>
          <w:bCs/>
          <w:color w:val="2F5496"/>
          <w:sz w:val="24"/>
          <w:szCs w:val="24"/>
        </w:rPr>
        <w:t xml:space="preserve"> Evidence-based and tailor-made drug use prevention, treatment, rehabilitation and social reintegration programmes, tools, and guidelines for children and adolescents are adapted, improved, and piloted</w:t>
      </w:r>
      <w:bookmarkEnd w:id="9"/>
    </w:p>
    <w:p w14:paraId="1A886E1E" w14:textId="77777777" w:rsidR="000931B8" w:rsidRPr="002E02B1" w:rsidRDefault="000931B8" w:rsidP="00BD0F95">
      <w:pPr>
        <w:spacing w:line="276" w:lineRule="auto"/>
        <w:ind w:firstLine="360"/>
        <w:jc w:val="both"/>
        <w:rPr>
          <w:rFonts w:asciiTheme="minorHAnsi" w:hAnsiTheme="minorHAnsi" w:cstheme="minorHAnsi"/>
          <w:b/>
          <w:bCs/>
          <w:sz w:val="24"/>
          <w:szCs w:val="24"/>
          <w:u w:val="single"/>
        </w:rPr>
      </w:pPr>
      <w:r w:rsidRPr="002E02B1">
        <w:rPr>
          <w:rFonts w:asciiTheme="minorHAnsi" w:hAnsiTheme="minorHAnsi" w:cstheme="minorHAnsi"/>
          <w:b/>
          <w:bCs/>
          <w:sz w:val="24"/>
          <w:szCs w:val="24"/>
          <w:u w:val="single"/>
        </w:rPr>
        <w:t>Indicators:</w:t>
      </w:r>
    </w:p>
    <w:p w14:paraId="7EF522AD" w14:textId="77777777" w:rsidR="000931B8" w:rsidRPr="00853E5B" w:rsidRDefault="000931B8" w:rsidP="0062070D">
      <w:pPr>
        <w:pStyle w:val="ListParagraph"/>
        <w:numPr>
          <w:ilvl w:val="0"/>
          <w:numId w:val="12"/>
        </w:numPr>
        <w:autoSpaceDE w:val="0"/>
        <w:autoSpaceDN w:val="0"/>
        <w:adjustRightInd w:val="0"/>
        <w:spacing w:before="120" w:after="120"/>
        <w:rPr>
          <w:rFonts w:asciiTheme="minorHAnsi" w:hAnsiTheme="minorHAnsi" w:cstheme="minorHAnsi"/>
          <w:sz w:val="24"/>
          <w:szCs w:val="24"/>
        </w:rPr>
      </w:pPr>
      <w:r w:rsidRPr="00853E5B">
        <w:rPr>
          <w:rFonts w:asciiTheme="minorHAnsi" w:hAnsiTheme="minorHAnsi" w:cstheme="minorHAnsi"/>
          <w:bCs/>
          <w:sz w:val="24"/>
          <w:szCs w:val="24"/>
        </w:rPr>
        <w:t>Number of programmes, tools and guidelines adapted, enhanced, and piloted (by category)</w:t>
      </w:r>
    </w:p>
    <w:p w14:paraId="1D404661" w14:textId="77777777" w:rsidR="000931B8" w:rsidRPr="00853E5B" w:rsidRDefault="000931B8" w:rsidP="0062070D">
      <w:pPr>
        <w:pStyle w:val="ListParagraph"/>
        <w:numPr>
          <w:ilvl w:val="0"/>
          <w:numId w:val="12"/>
        </w:numPr>
        <w:autoSpaceDE w:val="0"/>
        <w:autoSpaceDN w:val="0"/>
        <w:adjustRightInd w:val="0"/>
        <w:spacing w:before="120" w:after="120"/>
        <w:rPr>
          <w:rFonts w:asciiTheme="minorHAnsi" w:hAnsiTheme="minorHAnsi" w:cstheme="minorHAnsi"/>
          <w:sz w:val="24"/>
          <w:szCs w:val="24"/>
        </w:rPr>
      </w:pPr>
      <w:r w:rsidRPr="00853E5B">
        <w:rPr>
          <w:rFonts w:asciiTheme="minorHAnsi" w:hAnsiTheme="minorHAnsi" w:cstheme="minorHAnsi"/>
          <w:bCs/>
          <w:sz w:val="24"/>
          <w:szCs w:val="24"/>
        </w:rPr>
        <w:t>Number of rights holders who received drug prevention and treatment services under the project (disaggregated by sex, age)</w:t>
      </w:r>
    </w:p>
    <w:p w14:paraId="45D8B0B5" w14:textId="77777777" w:rsidR="000931B8" w:rsidRPr="00853E5B" w:rsidRDefault="000931B8" w:rsidP="0062070D">
      <w:pPr>
        <w:pStyle w:val="ListParagraph"/>
        <w:numPr>
          <w:ilvl w:val="0"/>
          <w:numId w:val="12"/>
        </w:numPr>
        <w:autoSpaceDE w:val="0"/>
        <w:autoSpaceDN w:val="0"/>
        <w:adjustRightInd w:val="0"/>
        <w:spacing w:before="120" w:after="120"/>
        <w:rPr>
          <w:rFonts w:asciiTheme="minorHAnsi" w:hAnsiTheme="minorHAnsi" w:cstheme="minorHAnsi"/>
          <w:bCs/>
          <w:sz w:val="24"/>
          <w:szCs w:val="24"/>
        </w:rPr>
      </w:pPr>
      <w:r w:rsidRPr="00853E5B">
        <w:rPr>
          <w:rFonts w:asciiTheme="minorHAnsi" w:hAnsiTheme="minorHAnsi" w:cstheme="minorHAnsi"/>
          <w:bCs/>
          <w:sz w:val="24"/>
          <w:szCs w:val="24"/>
        </w:rPr>
        <w:t>Number of duty bearers trained on drug prevention and treatment among children and their families (disaggregated by sex)</w:t>
      </w:r>
    </w:p>
    <w:p w14:paraId="24FFF5CF" w14:textId="77777777" w:rsidR="000931B8" w:rsidRPr="00853E5B" w:rsidRDefault="000931B8" w:rsidP="0062070D">
      <w:pPr>
        <w:pStyle w:val="ListParagraph"/>
        <w:numPr>
          <w:ilvl w:val="0"/>
          <w:numId w:val="12"/>
        </w:numPr>
        <w:autoSpaceDE w:val="0"/>
        <w:autoSpaceDN w:val="0"/>
        <w:adjustRightInd w:val="0"/>
        <w:spacing w:before="120" w:after="120"/>
        <w:rPr>
          <w:rFonts w:asciiTheme="minorHAnsi" w:hAnsiTheme="minorHAnsi" w:cstheme="minorHAnsi"/>
          <w:sz w:val="24"/>
          <w:szCs w:val="24"/>
        </w:rPr>
      </w:pPr>
      <w:r w:rsidRPr="00853E5B">
        <w:rPr>
          <w:rFonts w:asciiTheme="minorHAnsi" w:hAnsiTheme="minorHAnsi" w:cstheme="minorHAnsi"/>
          <w:bCs/>
          <w:sz w:val="24"/>
          <w:szCs w:val="24"/>
        </w:rPr>
        <w:t>Number of officials/managers/experts/ service providers reached through advocacy events who incorporate the communicated messages in their work (disaggregated by sex)</w:t>
      </w:r>
    </w:p>
    <w:p w14:paraId="0A85C8D0" w14:textId="77777777" w:rsidR="000931B8" w:rsidRPr="00853E5B" w:rsidRDefault="000931B8" w:rsidP="0062070D">
      <w:pPr>
        <w:pStyle w:val="ListParagraph"/>
        <w:numPr>
          <w:ilvl w:val="0"/>
          <w:numId w:val="12"/>
        </w:numPr>
        <w:spacing w:line="276" w:lineRule="auto"/>
        <w:jc w:val="both"/>
        <w:rPr>
          <w:rFonts w:asciiTheme="minorHAnsi" w:hAnsiTheme="minorHAnsi" w:cstheme="minorHAnsi"/>
          <w:b/>
          <w:bCs/>
          <w:i/>
          <w:iCs/>
          <w:sz w:val="24"/>
          <w:szCs w:val="24"/>
        </w:rPr>
      </w:pPr>
      <w:r w:rsidRPr="00853E5B">
        <w:rPr>
          <w:rFonts w:asciiTheme="minorHAnsi" w:hAnsiTheme="minorHAnsi" w:cstheme="minorHAnsi"/>
          <w:bCs/>
          <w:sz w:val="24"/>
          <w:szCs w:val="24"/>
        </w:rPr>
        <w:t xml:space="preserve">Number </w:t>
      </w:r>
      <w:r w:rsidRPr="00853E5B">
        <w:rPr>
          <w:rFonts w:asciiTheme="minorHAnsi" w:hAnsiTheme="minorHAnsi" w:cstheme="minorHAnsi"/>
          <w:sz w:val="24"/>
          <w:szCs w:val="24"/>
        </w:rPr>
        <w:t>of stigma-free knowledge and communication products produced and disseminated (disaggregated by type, topic/area, age group, sex, end users)</w:t>
      </w:r>
    </w:p>
    <w:p w14:paraId="49759965" w14:textId="77777777" w:rsidR="000931B8" w:rsidRPr="00853E5B" w:rsidRDefault="000931B8" w:rsidP="002E02B1">
      <w:pPr>
        <w:adjustRightInd w:val="0"/>
        <w:snapToGrid w:val="0"/>
        <w:spacing w:after="0" w:line="240" w:lineRule="auto"/>
        <w:ind w:firstLine="360"/>
        <w:jc w:val="both"/>
        <w:rPr>
          <w:rFonts w:asciiTheme="minorHAnsi" w:hAnsiTheme="minorHAnsi" w:cstheme="minorHAnsi"/>
          <w:b/>
          <w:bCs/>
          <w:sz w:val="24"/>
          <w:szCs w:val="24"/>
        </w:rPr>
      </w:pPr>
      <w:r w:rsidRPr="00853E5B">
        <w:rPr>
          <w:rFonts w:asciiTheme="minorHAnsi" w:hAnsiTheme="minorHAnsi" w:cstheme="minorHAnsi"/>
          <w:b/>
          <w:bCs/>
          <w:sz w:val="24"/>
          <w:szCs w:val="24"/>
        </w:rPr>
        <w:t xml:space="preserve">Activities </w:t>
      </w:r>
    </w:p>
    <w:p w14:paraId="3F8A9C9F" w14:textId="77777777" w:rsidR="000931B8" w:rsidRPr="002E02B1" w:rsidRDefault="000931B8" w:rsidP="002E02B1">
      <w:pPr>
        <w:adjustRightInd w:val="0"/>
        <w:snapToGrid w:val="0"/>
        <w:spacing w:after="0" w:line="240" w:lineRule="auto"/>
        <w:ind w:firstLine="360"/>
        <w:jc w:val="both"/>
        <w:rPr>
          <w:rFonts w:asciiTheme="minorHAnsi" w:hAnsiTheme="minorHAnsi" w:cstheme="minorHAnsi"/>
          <w:sz w:val="24"/>
          <w:szCs w:val="24"/>
        </w:rPr>
      </w:pPr>
      <w:r w:rsidRPr="002E02B1">
        <w:rPr>
          <w:rFonts w:asciiTheme="minorHAnsi" w:hAnsiTheme="minorHAnsi" w:cstheme="minorHAnsi"/>
          <w:sz w:val="24"/>
          <w:szCs w:val="24"/>
        </w:rPr>
        <w:t xml:space="preserve">Following activities are envisaged under the Output 1: </w:t>
      </w:r>
    </w:p>
    <w:p w14:paraId="43A74CF0" w14:textId="77777777" w:rsidR="000931B8" w:rsidRPr="002E02B1" w:rsidRDefault="000931B8" w:rsidP="000931B8">
      <w:pPr>
        <w:adjustRightInd w:val="0"/>
        <w:snapToGrid w:val="0"/>
        <w:spacing w:after="0" w:line="240" w:lineRule="auto"/>
        <w:ind w:left="360"/>
        <w:jc w:val="both"/>
        <w:rPr>
          <w:rFonts w:asciiTheme="minorHAnsi" w:hAnsiTheme="minorHAnsi" w:cstheme="minorHAnsi"/>
          <w:sz w:val="24"/>
          <w:szCs w:val="24"/>
        </w:rPr>
      </w:pPr>
    </w:p>
    <w:p w14:paraId="043F707A" w14:textId="77777777" w:rsidR="000931B8" w:rsidRPr="002E02B1" w:rsidRDefault="000931B8" w:rsidP="000931B8">
      <w:pPr>
        <w:spacing w:line="240" w:lineRule="auto"/>
        <w:ind w:left="360"/>
        <w:rPr>
          <w:rFonts w:asciiTheme="minorHAnsi" w:eastAsiaTheme="majorEastAsia" w:hAnsiTheme="minorHAnsi" w:cstheme="minorBidi"/>
          <w:b/>
          <w:bCs/>
          <w:sz w:val="24"/>
          <w:szCs w:val="24"/>
        </w:rPr>
      </w:pPr>
      <w:r w:rsidRPr="002E02B1">
        <w:rPr>
          <w:rFonts w:asciiTheme="minorHAnsi" w:eastAsiaTheme="majorEastAsia" w:hAnsiTheme="minorHAnsi" w:cstheme="minorBidi"/>
          <w:b/>
          <w:bCs/>
          <w:sz w:val="24"/>
          <w:szCs w:val="24"/>
        </w:rPr>
        <w:t>1.1 Implement at least 2 drug prevention programmes for children and their families in disadvantaged areas and high-risk settings [Drug Prevention]</w:t>
      </w:r>
    </w:p>
    <w:p w14:paraId="10CAB145" w14:textId="77777777" w:rsidR="000931B8" w:rsidRPr="002E02B1" w:rsidRDefault="000931B8" w:rsidP="000931B8">
      <w:pPr>
        <w:spacing w:line="240" w:lineRule="auto"/>
        <w:ind w:left="360"/>
        <w:rPr>
          <w:rFonts w:asciiTheme="minorHAnsi" w:eastAsiaTheme="majorEastAsia" w:hAnsiTheme="minorHAnsi" w:cstheme="minorBidi"/>
          <w:sz w:val="24"/>
          <w:szCs w:val="24"/>
          <w:u w:val="single"/>
        </w:rPr>
      </w:pPr>
      <w:r w:rsidRPr="002E02B1">
        <w:rPr>
          <w:rFonts w:asciiTheme="minorHAnsi" w:eastAsiaTheme="majorEastAsia" w:hAnsiTheme="minorHAnsi" w:cstheme="minorBidi"/>
          <w:sz w:val="24"/>
          <w:szCs w:val="24"/>
          <w:u w:val="single"/>
        </w:rPr>
        <w:t>UNODC</w:t>
      </w:r>
    </w:p>
    <w:p w14:paraId="4AFF5957" w14:textId="77777777" w:rsidR="000931B8" w:rsidRPr="002E02B1" w:rsidRDefault="000931B8" w:rsidP="000931B8">
      <w:pPr>
        <w:spacing w:line="240" w:lineRule="auto"/>
        <w:ind w:left="360"/>
        <w:rPr>
          <w:rFonts w:cs="Calibri"/>
          <w:color w:val="000000" w:themeColor="text1"/>
          <w:sz w:val="24"/>
          <w:szCs w:val="24"/>
        </w:rPr>
      </w:pPr>
      <w:r w:rsidRPr="002E02B1">
        <w:rPr>
          <w:rFonts w:cs="Calibri"/>
          <w:color w:val="000000" w:themeColor="text1"/>
          <w:sz w:val="24"/>
          <w:szCs w:val="24"/>
        </w:rPr>
        <w:t>Implement at least one drug use prevention programme among children and/or families</w:t>
      </w:r>
    </w:p>
    <w:p w14:paraId="41133E10" w14:textId="77777777" w:rsidR="000931B8" w:rsidRPr="002E02B1" w:rsidRDefault="000931B8" w:rsidP="000931B8">
      <w:pPr>
        <w:spacing w:line="240" w:lineRule="auto"/>
        <w:ind w:left="360"/>
        <w:rPr>
          <w:rFonts w:cs="Calibri"/>
          <w:color w:val="000000" w:themeColor="text1"/>
          <w:sz w:val="24"/>
          <w:szCs w:val="24"/>
          <w:u w:val="single"/>
        </w:rPr>
      </w:pPr>
      <w:r w:rsidRPr="002E02B1">
        <w:rPr>
          <w:rFonts w:cs="Calibri"/>
          <w:color w:val="000000" w:themeColor="text1"/>
          <w:sz w:val="24"/>
          <w:szCs w:val="24"/>
          <w:u w:val="single"/>
        </w:rPr>
        <w:t>UNICEF</w:t>
      </w:r>
    </w:p>
    <w:p w14:paraId="1A40D564" w14:textId="77777777" w:rsidR="000931B8" w:rsidRPr="002E02B1" w:rsidRDefault="000931B8" w:rsidP="000931B8">
      <w:pPr>
        <w:spacing w:line="240" w:lineRule="auto"/>
        <w:ind w:left="360"/>
        <w:rPr>
          <w:rFonts w:cs="Calibri"/>
          <w:color w:val="000000" w:themeColor="text1"/>
          <w:sz w:val="24"/>
          <w:szCs w:val="24"/>
        </w:rPr>
      </w:pPr>
      <w:r w:rsidRPr="002E02B1">
        <w:rPr>
          <w:rFonts w:cs="Calibri"/>
          <w:color w:val="000000" w:themeColor="text1"/>
          <w:sz w:val="24"/>
          <w:szCs w:val="24"/>
        </w:rPr>
        <w:t>Implement at least one drug use prevention programme among children and adolescents</w:t>
      </w:r>
    </w:p>
    <w:p w14:paraId="44470E2E" w14:textId="77777777" w:rsidR="000931B8" w:rsidRPr="002E02B1" w:rsidRDefault="000931B8" w:rsidP="000931B8">
      <w:pPr>
        <w:spacing w:line="240" w:lineRule="auto"/>
        <w:ind w:left="360"/>
        <w:rPr>
          <w:rFonts w:asciiTheme="minorHAnsi" w:eastAsiaTheme="majorEastAsia" w:hAnsiTheme="minorHAnsi" w:cstheme="minorBidi"/>
          <w:b/>
          <w:bCs/>
          <w:sz w:val="24"/>
          <w:szCs w:val="24"/>
        </w:rPr>
      </w:pPr>
      <w:r w:rsidRPr="002E02B1">
        <w:rPr>
          <w:rFonts w:asciiTheme="minorHAnsi" w:eastAsiaTheme="majorEastAsia" w:hAnsiTheme="minorHAnsi" w:cstheme="minorBidi"/>
          <w:b/>
          <w:bCs/>
          <w:sz w:val="24"/>
          <w:szCs w:val="24"/>
        </w:rPr>
        <w:t>1.2 Improve protection, psychosocial and drug prevention interventions for children in juvenile correction and rehabilitation and aftercare centres [Supporting Young inmates]</w:t>
      </w:r>
    </w:p>
    <w:p w14:paraId="74F7E508" w14:textId="77777777" w:rsidR="000931B8" w:rsidRPr="002E02B1" w:rsidRDefault="000931B8" w:rsidP="000931B8">
      <w:pPr>
        <w:spacing w:line="240" w:lineRule="auto"/>
        <w:ind w:left="360"/>
        <w:rPr>
          <w:rFonts w:asciiTheme="minorHAnsi" w:eastAsiaTheme="majorEastAsia" w:hAnsiTheme="minorHAnsi" w:cstheme="minorBidi"/>
          <w:sz w:val="24"/>
          <w:szCs w:val="24"/>
          <w:u w:val="single"/>
        </w:rPr>
      </w:pPr>
      <w:r w:rsidRPr="002E02B1">
        <w:rPr>
          <w:rFonts w:asciiTheme="minorHAnsi" w:eastAsiaTheme="majorEastAsia" w:hAnsiTheme="minorHAnsi" w:cstheme="minorBidi"/>
          <w:sz w:val="24"/>
          <w:szCs w:val="24"/>
          <w:u w:val="single"/>
        </w:rPr>
        <w:t>UNODC</w:t>
      </w:r>
    </w:p>
    <w:p w14:paraId="651A5A71" w14:textId="77777777" w:rsidR="000931B8" w:rsidRPr="002E02B1" w:rsidRDefault="000931B8" w:rsidP="000931B8">
      <w:pPr>
        <w:spacing w:line="240" w:lineRule="auto"/>
        <w:ind w:left="360"/>
        <w:rPr>
          <w:rFonts w:asciiTheme="minorHAnsi" w:eastAsiaTheme="majorEastAsia" w:hAnsiTheme="minorHAnsi" w:cstheme="minorBidi"/>
          <w:sz w:val="24"/>
          <w:szCs w:val="24"/>
        </w:rPr>
      </w:pPr>
      <w:r w:rsidRPr="002E02B1">
        <w:rPr>
          <w:rFonts w:cs="Calibri"/>
          <w:color w:val="000000" w:themeColor="text1"/>
          <w:sz w:val="24"/>
          <w:szCs w:val="24"/>
        </w:rPr>
        <w:t xml:space="preserve">Design and implement at least one Psychosocial and protection intervention for children in Juvenile Correction and Rehabilitation Centres  </w:t>
      </w:r>
    </w:p>
    <w:p w14:paraId="3F0C88AD" w14:textId="77777777" w:rsidR="000931B8" w:rsidRPr="002E02B1" w:rsidRDefault="000931B8" w:rsidP="000931B8">
      <w:pPr>
        <w:spacing w:line="240" w:lineRule="auto"/>
        <w:ind w:left="360"/>
        <w:rPr>
          <w:rFonts w:asciiTheme="minorHAnsi" w:eastAsiaTheme="majorEastAsia" w:hAnsiTheme="minorHAnsi" w:cstheme="minorBidi"/>
          <w:sz w:val="24"/>
          <w:szCs w:val="24"/>
        </w:rPr>
      </w:pPr>
      <w:r w:rsidRPr="002E02B1">
        <w:rPr>
          <w:rFonts w:asciiTheme="minorHAnsi" w:eastAsiaTheme="majorEastAsia" w:hAnsiTheme="minorHAnsi" w:cstheme="minorBidi"/>
          <w:sz w:val="24"/>
          <w:szCs w:val="24"/>
          <w:u w:val="single"/>
        </w:rPr>
        <w:t>UNICEF</w:t>
      </w:r>
      <w:r w:rsidRPr="002E02B1">
        <w:rPr>
          <w:rFonts w:asciiTheme="minorHAnsi" w:eastAsiaTheme="majorEastAsia" w:hAnsiTheme="minorHAnsi" w:cstheme="minorBidi"/>
          <w:sz w:val="24"/>
          <w:szCs w:val="24"/>
        </w:rPr>
        <w:t xml:space="preserve"> </w:t>
      </w:r>
    </w:p>
    <w:p w14:paraId="5EE436B4" w14:textId="77777777" w:rsidR="000931B8" w:rsidRPr="002E02B1" w:rsidRDefault="000931B8" w:rsidP="000931B8">
      <w:pPr>
        <w:spacing w:line="240" w:lineRule="auto"/>
        <w:ind w:left="360"/>
        <w:rPr>
          <w:rFonts w:cs="Calibri"/>
          <w:color w:val="000000" w:themeColor="text1"/>
          <w:sz w:val="24"/>
          <w:szCs w:val="24"/>
        </w:rPr>
      </w:pPr>
      <w:r w:rsidRPr="002E02B1">
        <w:rPr>
          <w:rFonts w:cs="Calibri"/>
          <w:color w:val="000000" w:themeColor="text1"/>
          <w:sz w:val="24"/>
          <w:szCs w:val="24"/>
        </w:rPr>
        <w:t>Design and implement at least one life skills training programme for children and adolescents in Juvenile Correction and Rehabilitation Centres</w:t>
      </w:r>
    </w:p>
    <w:p w14:paraId="741379C5" w14:textId="380A3F76" w:rsidR="000931B8" w:rsidRPr="002E02B1" w:rsidRDefault="000931B8" w:rsidP="000931B8">
      <w:pPr>
        <w:spacing w:line="240" w:lineRule="auto"/>
        <w:ind w:left="360"/>
        <w:rPr>
          <w:rFonts w:asciiTheme="minorHAnsi" w:eastAsiaTheme="majorEastAsia" w:hAnsiTheme="minorHAnsi" w:cstheme="minorBidi"/>
          <w:b/>
          <w:bCs/>
          <w:sz w:val="24"/>
          <w:szCs w:val="24"/>
        </w:rPr>
      </w:pPr>
      <w:r w:rsidRPr="002E02B1">
        <w:rPr>
          <w:rFonts w:asciiTheme="minorHAnsi" w:eastAsiaTheme="majorEastAsia" w:hAnsiTheme="minorHAnsi" w:cstheme="minorBidi"/>
          <w:b/>
          <w:bCs/>
          <w:sz w:val="24"/>
          <w:szCs w:val="24"/>
        </w:rPr>
        <w:t xml:space="preserve">1.3 </w:t>
      </w:r>
      <w:r w:rsidR="002E02B1" w:rsidRPr="002E02B1">
        <w:rPr>
          <w:rFonts w:asciiTheme="minorHAnsi" w:eastAsiaTheme="majorEastAsia" w:hAnsiTheme="minorHAnsi" w:cstheme="minorBidi"/>
          <w:b/>
          <w:bCs/>
          <w:sz w:val="24"/>
          <w:szCs w:val="24"/>
        </w:rPr>
        <w:t xml:space="preserve"> </w:t>
      </w:r>
      <w:r w:rsidRPr="002E02B1">
        <w:rPr>
          <w:rFonts w:asciiTheme="minorHAnsi" w:eastAsiaTheme="majorEastAsia" w:hAnsiTheme="minorHAnsi" w:cstheme="minorBidi"/>
          <w:b/>
          <w:bCs/>
          <w:sz w:val="24"/>
          <w:szCs w:val="24"/>
        </w:rPr>
        <w:t>Pilot at least one drug treatment intervention and at least one psychosocial intervention for children, parents and families directly and indirectly affected by drug use [Drug Treatment]</w:t>
      </w:r>
    </w:p>
    <w:p w14:paraId="2A33675D" w14:textId="77777777" w:rsidR="000931B8" w:rsidRPr="002E02B1" w:rsidRDefault="000931B8" w:rsidP="000931B8">
      <w:pPr>
        <w:spacing w:line="240" w:lineRule="auto"/>
        <w:ind w:left="360"/>
        <w:rPr>
          <w:rFonts w:asciiTheme="minorHAnsi" w:eastAsiaTheme="majorEastAsia" w:hAnsiTheme="minorHAnsi" w:cstheme="minorBidi"/>
          <w:sz w:val="24"/>
          <w:szCs w:val="24"/>
          <w:u w:val="single"/>
        </w:rPr>
      </w:pPr>
      <w:r w:rsidRPr="002E02B1">
        <w:rPr>
          <w:rFonts w:asciiTheme="minorHAnsi" w:eastAsiaTheme="majorEastAsia" w:hAnsiTheme="minorHAnsi" w:cstheme="minorBidi"/>
          <w:sz w:val="24"/>
          <w:szCs w:val="24"/>
          <w:u w:val="single"/>
        </w:rPr>
        <w:t>UNODC</w:t>
      </w:r>
    </w:p>
    <w:p w14:paraId="11112ABD" w14:textId="77777777" w:rsidR="000931B8" w:rsidRPr="002E02B1" w:rsidRDefault="000931B8" w:rsidP="000931B8">
      <w:pPr>
        <w:spacing w:line="240" w:lineRule="auto"/>
        <w:ind w:left="360"/>
        <w:rPr>
          <w:rFonts w:cs="Calibri"/>
          <w:color w:val="000000" w:themeColor="text1"/>
          <w:sz w:val="24"/>
          <w:szCs w:val="24"/>
        </w:rPr>
      </w:pPr>
      <w:r w:rsidRPr="002E02B1">
        <w:rPr>
          <w:rFonts w:cs="Calibri"/>
          <w:color w:val="000000" w:themeColor="text1"/>
          <w:sz w:val="24"/>
          <w:szCs w:val="24"/>
        </w:rPr>
        <w:t>Design and implement at least one Psychosocial support intervention for families affected by drug use</w:t>
      </w:r>
    </w:p>
    <w:p w14:paraId="5AA140DE" w14:textId="77777777" w:rsidR="000931B8" w:rsidRPr="002E02B1" w:rsidRDefault="000931B8" w:rsidP="000931B8">
      <w:pPr>
        <w:spacing w:line="240" w:lineRule="auto"/>
        <w:ind w:left="360"/>
        <w:rPr>
          <w:rFonts w:cs="Calibri"/>
          <w:color w:val="000000" w:themeColor="text1"/>
          <w:sz w:val="24"/>
          <w:szCs w:val="24"/>
          <w:u w:val="single"/>
        </w:rPr>
      </w:pPr>
      <w:r w:rsidRPr="002E02B1">
        <w:rPr>
          <w:rFonts w:cs="Calibri"/>
          <w:color w:val="000000" w:themeColor="text1"/>
          <w:sz w:val="24"/>
          <w:szCs w:val="24"/>
          <w:u w:val="single"/>
        </w:rPr>
        <w:t>UNICEF</w:t>
      </w:r>
    </w:p>
    <w:p w14:paraId="774264EE" w14:textId="77777777" w:rsidR="000931B8" w:rsidRPr="002E02B1" w:rsidRDefault="000931B8" w:rsidP="000931B8">
      <w:pPr>
        <w:spacing w:line="240" w:lineRule="auto"/>
        <w:ind w:left="360"/>
        <w:rPr>
          <w:rFonts w:cs="Calibri"/>
          <w:color w:val="000000" w:themeColor="text1"/>
          <w:sz w:val="24"/>
          <w:szCs w:val="24"/>
        </w:rPr>
      </w:pPr>
      <w:r w:rsidRPr="002E02B1">
        <w:rPr>
          <w:rFonts w:cs="Calibri"/>
          <w:color w:val="000000" w:themeColor="text1"/>
          <w:sz w:val="24"/>
          <w:szCs w:val="24"/>
        </w:rPr>
        <w:t>Pilot and implement the already developed treatment guides for children and adolescents with drug use disorders</w:t>
      </w:r>
    </w:p>
    <w:p w14:paraId="4926E7F6" w14:textId="77777777" w:rsidR="000931B8" w:rsidRPr="002E02B1" w:rsidRDefault="000931B8" w:rsidP="000931B8">
      <w:pPr>
        <w:spacing w:line="240" w:lineRule="auto"/>
        <w:ind w:left="360"/>
        <w:rPr>
          <w:rFonts w:cs="Calibri"/>
          <w:color w:val="000000" w:themeColor="text1"/>
          <w:sz w:val="24"/>
          <w:szCs w:val="24"/>
          <w:u w:val="single"/>
        </w:rPr>
      </w:pPr>
      <w:r w:rsidRPr="002E02B1">
        <w:rPr>
          <w:rFonts w:cs="Calibri"/>
          <w:color w:val="000000" w:themeColor="text1"/>
          <w:sz w:val="24"/>
          <w:szCs w:val="24"/>
          <w:u w:val="single"/>
        </w:rPr>
        <w:lastRenderedPageBreak/>
        <w:t>WHO</w:t>
      </w:r>
    </w:p>
    <w:p w14:paraId="749D989D" w14:textId="50644156" w:rsidR="000931B8" w:rsidRPr="002E02B1" w:rsidRDefault="000931B8" w:rsidP="008436C4">
      <w:pPr>
        <w:spacing w:line="240" w:lineRule="auto"/>
        <w:ind w:left="360"/>
        <w:rPr>
          <w:rFonts w:cs="Calibri"/>
          <w:color w:val="000000" w:themeColor="text1"/>
          <w:sz w:val="24"/>
          <w:szCs w:val="24"/>
        </w:rPr>
      </w:pPr>
      <w:r w:rsidRPr="002E02B1">
        <w:rPr>
          <w:rFonts w:cs="Calibri"/>
          <w:color w:val="000000" w:themeColor="text1"/>
          <w:sz w:val="24"/>
          <w:szCs w:val="24"/>
        </w:rPr>
        <w:t xml:space="preserve">Piloting the already developed drug treatment guide for children and youth and develop a model on comprehensive drug treatment for children and youth </w:t>
      </w:r>
      <w:r w:rsidR="000C7637" w:rsidRPr="00EC6151">
        <w:rPr>
          <w:rFonts w:cs="Calibri"/>
          <w:color w:val="000000" w:themeColor="text1"/>
          <w:sz w:val="24"/>
          <w:szCs w:val="24"/>
        </w:rPr>
        <w:t>with special emphasis on the use of Amphetamine-type Stimulants</w:t>
      </w:r>
      <w:r w:rsidR="000C7637" w:rsidRPr="002E02B1">
        <w:rPr>
          <w:rFonts w:cs="Calibri"/>
          <w:color w:val="000000" w:themeColor="text1"/>
          <w:sz w:val="24"/>
          <w:szCs w:val="24"/>
        </w:rPr>
        <w:t xml:space="preserve"> </w:t>
      </w:r>
      <w:r w:rsidRPr="002E02B1">
        <w:rPr>
          <w:rFonts w:cs="Calibri"/>
          <w:color w:val="000000" w:themeColor="text1"/>
          <w:sz w:val="24"/>
          <w:szCs w:val="24"/>
        </w:rPr>
        <w:t>[w UNODC and UNICEF]</w:t>
      </w:r>
    </w:p>
    <w:p w14:paraId="5CF4AD7A" w14:textId="7C3157FF" w:rsidR="000931B8" w:rsidRPr="002E02B1" w:rsidRDefault="000931B8" w:rsidP="000931B8">
      <w:pPr>
        <w:spacing w:line="240" w:lineRule="auto"/>
        <w:ind w:left="360"/>
        <w:rPr>
          <w:rFonts w:asciiTheme="minorHAnsi" w:eastAsiaTheme="majorEastAsia" w:hAnsiTheme="minorHAnsi" w:cstheme="minorBidi"/>
          <w:b/>
          <w:bCs/>
          <w:sz w:val="24"/>
          <w:szCs w:val="24"/>
        </w:rPr>
      </w:pPr>
      <w:r w:rsidRPr="002E02B1">
        <w:rPr>
          <w:rFonts w:asciiTheme="minorHAnsi" w:eastAsiaTheme="majorEastAsia" w:hAnsiTheme="minorHAnsi" w:cstheme="minorBidi"/>
          <w:b/>
          <w:bCs/>
          <w:sz w:val="24"/>
          <w:szCs w:val="24"/>
        </w:rPr>
        <w:t xml:space="preserve">1.4 </w:t>
      </w:r>
      <w:r w:rsidR="002E02B1" w:rsidRPr="002E02B1">
        <w:rPr>
          <w:rFonts w:asciiTheme="minorHAnsi" w:eastAsiaTheme="majorEastAsia" w:hAnsiTheme="minorHAnsi" w:cstheme="minorBidi"/>
          <w:b/>
          <w:bCs/>
          <w:sz w:val="24"/>
          <w:szCs w:val="24"/>
        </w:rPr>
        <w:t xml:space="preserve"> </w:t>
      </w:r>
      <w:r w:rsidRPr="002E02B1">
        <w:rPr>
          <w:rFonts w:asciiTheme="minorHAnsi" w:eastAsiaTheme="majorEastAsia" w:hAnsiTheme="minorHAnsi" w:cstheme="minorBidi"/>
          <w:b/>
          <w:bCs/>
          <w:sz w:val="24"/>
          <w:szCs w:val="24"/>
        </w:rPr>
        <w:t>Build the capacity of relevant organisations on drug use prevention and treatment (including of drug use disorder) among the most-at-risk children and adolescents and their families [Capacity Development]</w:t>
      </w:r>
    </w:p>
    <w:p w14:paraId="31B017A2" w14:textId="77777777" w:rsidR="000931B8" w:rsidRPr="002E02B1" w:rsidRDefault="000931B8" w:rsidP="000931B8">
      <w:pPr>
        <w:spacing w:line="240" w:lineRule="auto"/>
        <w:ind w:left="360"/>
        <w:rPr>
          <w:rFonts w:asciiTheme="minorHAnsi" w:eastAsiaTheme="majorEastAsia" w:hAnsiTheme="minorHAnsi" w:cstheme="minorBidi"/>
          <w:sz w:val="24"/>
          <w:szCs w:val="24"/>
          <w:u w:val="single"/>
        </w:rPr>
      </w:pPr>
      <w:r w:rsidRPr="002E02B1">
        <w:rPr>
          <w:rFonts w:asciiTheme="minorHAnsi" w:eastAsiaTheme="majorEastAsia" w:hAnsiTheme="minorHAnsi" w:cstheme="minorBidi"/>
          <w:sz w:val="24"/>
          <w:szCs w:val="24"/>
          <w:u w:val="single"/>
        </w:rPr>
        <w:t>UNODC</w:t>
      </w:r>
    </w:p>
    <w:p w14:paraId="4B87746C" w14:textId="77777777" w:rsidR="000931B8" w:rsidRPr="002E02B1" w:rsidRDefault="000931B8" w:rsidP="000931B8">
      <w:pPr>
        <w:spacing w:line="240" w:lineRule="auto"/>
        <w:ind w:left="360"/>
        <w:rPr>
          <w:rFonts w:cs="Calibri"/>
          <w:color w:val="000000" w:themeColor="text1"/>
          <w:sz w:val="24"/>
          <w:szCs w:val="24"/>
        </w:rPr>
      </w:pPr>
      <w:r w:rsidRPr="002E02B1">
        <w:rPr>
          <w:rFonts w:cs="Calibri"/>
          <w:color w:val="000000" w:themeColor="text1"/>
          <w:sz w:val="24"/>
          <w:szCs w:val="24"/>
        </w:rPr>
        <w:t>Develop capacity of service providers in the non-governmental sector on drug use prevention and treatment among children and families affected by drug use.</w:t>
      </w:r>
    </w:p>
    <w:p w14:paraId="268A3385" w14:textId="77777777" w:rsidR="000931B8" w:rsidRPr="002E02B1" w:rsidRDefault="000931B8" w:rsidP="000931B8">
      <w:pPr>
        <w:spacing w:line="240" w:lineRule="auto"/>
        <w:ind w:left="360"/>
        <w:rPr>
          <w:rFonts w:cs="Calibri"/>
          <w:color w:val="000000" w:themeColor="text1"/>
          <w:sz w:val="24"/>
          <w:szCs w:val="24"/>
          <w:u w:val="single"/>
        </w:rPr>
      </w:pPr>
      <w:r w:rsidRPr="002E02B1">
        <w:rPr>
          <w:rFonts w:cs="Calibri"/>
          <w:color w:val="000000" w:themeColor="text1"/>
          <w:sz w:val="24"/>
          <w:szCs w:val="24"/>
          <w:u w:val="single"/>
        </w:rPr>
        <w:t>UNICEF</w:t>
      </w:r>
    </w:p>
    <w:p w14:paraId="1EE73874" w14:textId="77777777" w:rsidR="000931B8" w:rsidRPr="002E02B1" w:rsidRDefault="000931B8" w:rsidP="002E02B1">
      <w:pPr>
        <w:ind w:left="360"/>
        <w:rPr>
          <w:sz w:val="24"/>
          <w:szCs w:val="24"/>
        </w:rPr>
      </w:pPr>
      <w:r w:rsidRPr="002E02B1">
        <w:rPr>
          <w:rFonts w:asciiTheme="minorHAnsi" w:hAnsiTheme="minorHAnsi" w:cstheme="minorHAnsi"/>
          <w:sz w:val="24"/>
          <w:szCs w:val="24"/>
        </w:rPr>
        <w:t>Develop capacity of experts and professionals in the public and governmental sectors on drug use prevention and treatment among children, adolescents, and families affected by drug use</w:t>
      </w:r>
    </w:p>
    <w:p w14:paraId="276D8A64" w14:textId="77777777" w:rsidR="000931B8" w:rsidRPr="002E02B1" w:rsidRDefault="000931B8" w:rsidP="002E02B1">
      <w:pPr>
        <w:spacing w:line="240" w:lineRule="auto"/>
        <w:ind w:left="360"/>
        <w:rPr>
          <w:rFonts w:asciiTheme="minorHAnsi" w:eastAsiaTheme="majorEastAsia" w:hAnsiTheme="minorHAnsi" w:cstheme="minorBidi"/>
          <w:b/>
          <w:bCs/>
          <w:sz w:val="24"/>
          <w:szCs w:val="24"/>
        </w:rPr>
      </w:pPr>
      <w:r w:rsidRPr="002E02B1">
        <w:rPr>
          <w:rFonts w:asciiTheme="minorHAnsi" w:eastAsiaTheme="majorEastAsia" w:hAnsiTheme="minorHAnsi" w:cstheme="minorBidi"/>
          <w:b/>
          <w:bCs/>
          <w:sz w:val="24"/>
          <w:szCs w:val="24"/>
        </w:rPr>
        <w:t>1.5 Conduct pre- and post-intervention surveys at intervention sites on mental health disorders including substance use disorders among youth and develop a monitoring and evaluation framework for drug prevention and treatment programmes among children and their families [ M &amp; E]</w:t>
      </w:r>
    </w:p>
    <w:p w14:paraId="5D2E19F1" w14:textId="77777777" w:rsidR="000931B8" w:rsidRPr="002E02B1" w:rsidRDefault="000931B8" w:rsidP="002E02B1">
      <w:pPr>
        <w:ind w:firstLine="360"/>
        <w:rPr>
          <w:sz w:val="24"/>
          <w:szCs w:val="24"/>
          <w:u w:val="single"/>
        </w:rPr>
      </w:pPr>
      <w:r w:rsidRPr="002E02B1">
        <w:rPr>
          <w:sz w:val="24"/>
          <w:szCs w:val="24"/>
          <w:u w:val="single"/>
        </w:rPr>
        <w:t>UNODC</w:t>
      </w:r>
    </w:p>
    <w:p w14:paraId="4CA61D8C" w14:textId="77777777" w:rsidR="000931B8" w:rsidRPr="002E02B1" w:rsidRDefault="000931B8" w:rsidP="002E02B1">
      <w:pPr>
        <w:ind w:firstLine="360"/>
        <w:rPr>
          <w:rFonts w:cs="Calibri"/>
          <w:color w:val="000000" w:themeColor="text1"/>
          <w:sz w:val="24"/>
          <w:szCs w:val="24"/>
        </w:rPr>
      </w:pPr>
      <w:r w:rsidRPr="002E02B1">
        <w:rPr>
          <w:rFonts w:cs="Calibri"/>
          <w:color w:val="000000" w:themeColor="text1"/>
          <w:sz w:val="24"/>
          <w:szCs w:val="24"/>
        </w:rPr>
        <w:t>Evaluate at least one drug treatment programme for children and families affected by drug use.</w:t>
      </w:r>
    </w:p>
    <w:p w14:paraId="1BC86C63" w14:textId="77777777" w:rsidR="000931B8" w:rsidRPr="002E02B1" w:rsidRDefault="000931B8" w:rsidP="002E02B1">
      <w:pPr>
        <w:ind w:firstLine="360"/>
        <w:rPr>
          <w:rFonts w:cs="Calibri"/>
          <w:color w:val="000000" w:themeColor="text1"/>
          <w:sz w:val="24"/>
          <w:szCs w:val="24"/>
          <w:u w:val="single"/>
        </w:rPr>
      </w:pPr>
      <w:r w:rsidRPr="002E02B1">
        <w:rPr>
          <w:rFonts w:cs="Calibri"/>
          <w:color w:val="000000" w:themeColor="text1"/>
          <w:sz w:val="24"/>
          <w:szCs w:val="24"/>
          <w:u w:val="single"/>
        </w:rPr>
        <w:t>UNICEF</w:t>
      </w:r>
    </w:p>
    <w:p w14:paraId="72F2D459" w14:textId="77777777" w:rsidR="000931B8" w:rsidRPr="002E02B1" w:rsidRDefault="000931B8" w:rsidP="002E02B1">
      <w:pPr>
        <w:ind w:firstLine="360"/>
        <w:rPr>
          <w:rFonts w:cs="Calibri"/>
          <w:color w:val="000000" w:themeColor="text1"/>
          <w:sz w:val="24"/>
          <w:szCs w:val="24"/>
        </w:rPr>
      </w:pPr>
      <w:r w:rsidRPr="002E02B1">
        <w:rPr>
          <w:rFonts w:cs="Calibri"/>
          <w:color w:val="000000" w:themeColor="text1"/>
          <w:sz w:val="24"/>
          <w:szCs w:val="24"/>
        </w:rPr>
        <w:t>Evaluate at least one drug use prevention programme among children and adolescents</w:t>
      </w:r>
    </w:p>
    <w:p w14:paraId="68C957FC" w14:textId="77777777" w:rsidR="000931B8" w:rsidRPr="002E02B1" w:rsidRDefault="000931B8" w:rsidP="002E02B1">
      <w:pPr>
        <w:ind w:firstLine="360"/>
        <w:rPr>
          <w:rFonts w:cs="Calibri"/>
          <w:color w:val="000000" w:themeColor="text1"/>
          <w:sz w:val="24"/>
          <w:szCs w:val="24"/>
          <w:u w:val="single"/>
        </w:rPr>
      </w:pPr>
      <w:r w:rsidRPr="002E02B1">
        <w:rPr>
          <w:rFonts w:cs="Calibri"/>
          <w:color w:val="000000" w:themeColor="text1"/>
          <w:sz w:val="24"/>
          <w:szCs w:val="24"/>
          <w:u w:val="single"/>
        </w:rPr>
        <w:t>WHO</w:t>
      </w:r>
    </w:p>
    <w:p w14:paraId="0F414FEB" w14:textId="67D318F4" w:rsidR="000931B8" w:rsidRPr="002E02B1" w:rsidRDefault="000931B8" w:rsidP="002E02B1">
      <w:pPr>
        <w:ind w:left="270"/>
        <w:rPr>
          <w:rFonts w:cs="Calibri"/>
          <w:color w:val="000000" w:themeColor="text1"/>
          <w:sz w:val="24"/>
          <w:szCs w:val="24"/>
        </w:rPr>
      </w:pPr>
      <w:r w:rsidRPr="002E02B1">
        <w:rPr>
          <w:rFonts w:cs="Calibri"/>
          <w:color w:val="000000" w:themeColor="text1"/>
          <w:sz w:val="24"/>
          <w:szCs w:val="24"/>
        </w:rPr>
        <w:t>Conduct baseline and post-intervention surveys at interventions sites and study mental health disorders including substance use disorders among youth</w:t>
      </w:r>
    </w:p>
    <w:p w14:paraId="57A39707" w14:textId="1AAE730B" w:rsidR="000931B8" w:rsidRPr="002E02B1" w:rsidRDefault="000931B8" w:rsidP="002E02B1">
      <w:pPr>
        <w:pStyle w:val="Heading3"/>
        <w:tabs>
          <w:tab w:val="left" w:pos="270"/>
        </w:tabs>
        <w:ind w:left="270"/>
        <w:rPr>
          <w:rFonts w:asciiTheme="minorHAnsi" w:hAnsiTheme="minorHAnsi" w:cstheme="minorBidi"/>
          <w:color w:val="auto"/>
          <w:sz w:val="24"/>
          <w:szCs w:val="24"/>
        </w:rPr>
      </w:pPr>
      <w:r w:rsidRPr="002E02B1">
        <w:rPr>
          <w:rFonts w:asciiTheme="minorHAnsi" w:hAnsiTheme="minorHAnsi" w:cstheme="minorBidi"/>
          <w:color w:val="auto"/>
          <w:sz w:val="24"/>
          <w:szCs w:val="24"/>
        </w:rPr>
        <w:t>1.6 Conduct consultative meetings and roundtables for improving emphasis on children drug prevention and treatment in national drug demand reduction programmes [Advocacy and Policy Making]</w:t>
      </w:r>
    </w:p>
    <w:p w14:paraId="39E5CB46" w14:textId="77777777" w:rsidR="000931B8" w:rsidRPr="002E02B1" w:rsidRDefault="000931B8" w:rsidP="002E02B1">
      <w:pPr>
        <w:spacing w:after="0" w:line="240" w:lineRule="auto"/>
        <w:rPr>
          <w:rFonts w:asciiTheme="minorHAnsi" w:hAnsiTheme="minorHAnsi" w:cstheme="minorBidi"/>
          <w:sz w:val="24"/>
          <w:szCs w:val="24"/>
          <w:u w:val="single"/>
        </w:rPr>
      </w:pPr>
    </w:p>
    <w:p w14:paraId="3FB40D34" w14:textId="77777777" w:rsidR="000931B8" w:rsidRPr="002E02B1" w:rsidRDefault="000931B8" w:rsidP="002E02B1">
      <w:pPr>
        <w:ind w:firstLine="270"/>
        <w:rPr>
          <w:rFonts w:asciiTheme="minorHAnsi" w:hAnsiTheme="minorHAnsi" w:cstheme="minorBidi"/>
          <w:b/>
          <w:bCs/>
          <w:sz w:val="24"/>
          <w:szCs w:val="24"/>
          <w:u w:val="single"/>
        </w:rPr>
      </w:pPr>
      <w:r w:rsidRPr="002E02B1">
        <w:rPr>
          <w:rFonts w:asciiTheme="minorHAnsi" w:hAnsiTheme="minorHAnsi" w:cstheme="minorBidi"/>
          <w:sz w:val="24"/>
          <w:szCs w:val="24"/>
          <w:u w:val="single"/>
        </w:rPr>
        <w:t>UNODC</w:t>
      </w:r>
    </w:p>
    <w:p w14:paraId="796B5662" w14:textId="77777777" w:rsidR="000931B8" w:rsidRPr="002E02B1" w:rsidRDefault="000931B8" w:rsidP="002E02B1">
      <w:pPr>
        <w:spacing w:line="240" w:lineRule="auto"/>
        <w:ind w:left="270"/>
        <w:rPr>
          <w:rFonts w:cs="Calibri"/>
          <w:color w:val="000000" w:themeColor="text1"/>
          <w:sz w:val="24"/>
          <w:szCs w:val="24"/>
          <w:shd w:val="clear" w:color="auto" w:fill="FFFFFF"/>
        </w:rPr>
      </w:pPr>
      <w:r w:rsidRPr="002E02B1">
        <w:rPr>
          <w:rFonts w:cs="Calibri"/>
          <w:color w:val="000000" w:themeColor="text1"/>
          <w:sz w:val="24"/>
          <w:szCs w:val="24"/>
        </w:rPr>
        <w:t>Conduct consultative meetings and develop plans for scaling of activities implemented under the present proposal by UNODC and their inclusion in national programmes including conducting of study visits</w:t>
      </w:r>
    </w:p>
    <w:p w14:paraId="4DE4AA6A" w14:textId="77777777" w:rsidR="000931B8" w:rsidRPr="002E02B1" w:rsidRDefault="000931B8" w:rsidP="002E02B1">
      <w:pPr>
        <w:spacing w:line="240" w:lineRule="auto"/>
        <w:ind w:firstLine="270"/>
        <w:rPr>
          <w:rFonts w:cs="Calibri"/>
          <w:color w:val="000000" w:themeColor="text1"/>
          <w:sz w:val="24"/>
          <w:szCs w:val="24"/>
          <w:u w:val="single"/>
        </w:rPr>
      </w:pPr>
      <w:r w:rsidRPr="002E02B1">
        <w:rPr>
          <w:sz w:val="24"/>
          <w:szCs w:val="24"/>
          <w:u w:val="single"/>
        </w:rPr>
        <w:t>UNICEF</w:t>
      </w:r>
    </w:p>
    <w:p w14:paraId="586A7461" w14:textId="77777777" w:rsidR="000931B8" w:rsidRPr="002E02B1" w:rsidRDefault="000931B8" w:rsidP="002E02B1">
      <w:pPr>
        <w:spacing w:line="240" w:lineRule="auto"/>
        <w:ind w:left="270"/>
        <w:rPr>
          <w:rFonts w:cs="Calibri"/>
          <w:color w:val="000000" w:themeColor="text1"/>
          <w:sz w:val="24"/>
          <w:szCs w:val="24"/>
        </w:rPr>
      </w:pPr>
      <w:r w:rsidRPr="002E02B1">
        <w:rPr>
          <w:rFonts w:cs="Calibri"/>
          <w:color w:val="000000" w:themeColor="text1"/>
          <w:sz w:val="24"/>
          <w:szCs w:val="24"/>
        </w:rPr>
        <w:t>Conduct consultative meetings and identify, and develop plans for scaling of activities implemented under the present proposal by UNICEF and their inclusion in national programmes including conducting of study visits</w:t>
      </w:r>
    </w:p>
    <w:p w14:paraId="178B724C" w14:textId="77777777" w:rsidR="000931B8" w:rsidRPr="002E02B1" w:rsidRDefault="000931B8" w:rsidP="002E02B1">
      <w:pPr>
        <w:spacing w:line="240" w:lineRule="auto"/>
        <w:ind w:firstLine="270"/>
        <w:rPr>
          <w:rFonts w:cs="Calibri"/>
          <w:color w:val="000000" w:themeColor="text1"/>
          <w:sz w:val="24"/>
          <w:szCs w:val="24"/>
          <w:u w:val="single"/>
        </w:rPr>
      </w:pPr>
      <w:r w:rsidRPr="002E02B1">
        <w:rPr>
          <w:rFonts w:cs="Calibri"/>
          <w:color w:val="000000" w:themeColor="text1"/>
          <w:sz w:val="24"/>
          <w:szCs w:val="24"/>
          <w:u w:val="single"/>
        </w:rPr>
        <w:t>WHO</w:t>
      </w:r>
    </w:p>
    <w:p w14:paraId="5BAC905E" w14:textId="77777777" w:rsidR="000931B8" w:rsidRPr="002E02B1" w:rsidRDefault="000931B8" w:rsidP="002E02B1">
      <w:pPr>
        <w:spacing w:line="240" w:lineRule="auto"/>
        <w:ind w:left="270"/>
        <w:rPr>
          <w:sz w:val="24"/>
          <w:szCs w:val="24"/>
        </w:rPr>
      </w:pPr>
      <w:r w:rsidRPr="002E02B1">
        <w:rPr>
          <w:sz w:val="24"/>
          <w:szCs w:val="24"/>
        </w:rPr>
        <w:lastRenderedPageBreak/>
        <w:t>Provide support for developing a national strategic plan for drug prevention and treatment among children and adolescents [w UNODC and UNICEF] along with its launch and advocate for implementation of and scaling up of evidence-based interventions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3113"/>
      </w:tblGrid>
      <w:tr w:rsidR="000931B8" w:rsidRPr="00853E5B" w14:paraId="66052AEF" w14:textId="77777777" w:rsidTr="00BD0F95">
        <w:tc>
          <w:tcPr>
            <w:tcW w:w="5675" w:type="dxa"/>
            <w:vAlign w:val="center"/>
          </w:tcPr>
          <w:p w14:paraId="062B6049" w14:textId="77777777" w:rsidR="000931B8" w:rsidRPr="00DB6F26" w:rsidRDefault="000931B8" w:rsidP="00BD0F95">
            <w:pPr>
              <w:jc w:val="center"/>
            </w:pPr>
            <w:r>
              <w:rPr>
                <w:noProof/>
                <w:lang w:val="en-US"/>
              </w:rPr>
              <w:drawing>
                <wp:inline distT="0" distB="0" distL="0" distR="0" wp14:anchorId="60C7F9CD" wp14:editId="72C71206">
                  <wp:extent cx="2342435" cy="1905177"/>
                  <wp:effectExtent l="0" t="0" r="1270" b="0"/>
                  <wp:docPr id="969016973" name="Picture 7" descr="Implement overview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2435" cy="1905177"/>
                          </a:xfrm>
                          <a:prstGeom prst="rect">
                            <a:avLst/>
                          </a:prstGeom>
                        </pic:spPr>
                      </pic:pic>
                    </a:graphicData>
                  </a:graphic>
                </wp:inline>
              </w:drawing>
            </w:r>
          </w:p>
        </w:tc>
        <w:tc>
          <w:tcPr>
            <w:tcW w:w="3113" w:type="dxa"/>
            <w:vAlign w:val="center"/>
          </w:tcPr>
          <w:p w14:paraId="491986D8" w14:textId="77777777" w:rsidR="000931B8" w:rsidRPr="00DB6F26" w:rsidRDefault="000931B8" w:rsidP="00BD0F95">
            <w:pPr>
              <w:pStyle w:val="ListParagraph"/>
              <w:ind w:left="74"/>
            </w:pPr>
            <w:r>
              <w:t>Figure 1 - Overview of the action on Output 1: Evidence-based and tailor-made drug use prevention, treatment, rehabilitation and social reintegration programmes, tools, and guidelines for children and adolescents are adapted, improved, and piloted</w:t>
            </w:r>
          </w:p>
          <w:p w14:paraId="7356DA64" w14:textId="77777777" w:rsidR="000931B8" w:rsidRPr="00DB6F26" w:rsidRDefault="000931B8" w:rsidP="00BD0F95"/>
        </w:tc>
      </w:tr>
    </w:tbl>
    <w:p w14:paraId="6F4CEF5C" w14:textId="72660E3F" w:rsidR="000931B8" w:rsidRPr="002E02B1" w:rsidRDefault="000931B8" w:rsidP="000931B8">
      <w:pPr>
        <w:rPr>
          <w:b/>
          <w:bCs/>
          <w:sz w:val="24"/>
          <w:szCs w:val="24"/>
        </w:rPr>
      </w:pPr>
      <w:r w:rsidRPr="002E02B1">
        <w:rPr>
          <w:b/>
          <w:bCs/>
          <w:sz w:val="24"/>
          <w:szCs w:val="24"/>
        </w:rPr>
        <w:t xml:space="preserve">II. </w:t>
      </w:r>
      <w:r w:rsidR="002E02B1" w:rsidRPr="002E02B1">
        <w:rPr>
          <w:b/>
          <w:bCs/>
          <w:sz w:val="24"/>
          <w:szCs w:val="24"/>
        </w:rPr>
        <w:t xml:space="preserve"> </w:t>
      </w:r>
      <w:r w:rsidRPr="002E02B1">
        <w:rPr>
          <w:b/>
          <w:bCs/>
          <w:sz w:val="24"/>
          <w:szCs w:val="24"/>
        </w:rPr>
        <w:t xml:space="preserve">Procurement of cancer medicines for children </w:t>
      </w:r>
    </w:p>
    <w:p w14:paraId="758782C5" w14:textId="77777777" w:rsidR="000931B8" w:rsidRPr="007645D5" w:rsidRDefault="000931B8" w:rsidP="007645D5">
      <w:pPr>
        <w:spacing w:line="240" w:lineRule="auto"/>
        <w:ind w:left="142"/>
        <w:jc w:val="both"/>
        <w:rPr>
          <w:rFonts w:asciiTheme="minorHAnsi" w:eastAsia="Times New Roman" w:hAnsiTheme="minorHAnsi" w:cstheme="minorHAnsi"/>
          <w:b/>
          <w:bCs/>
          <w:color w:val="2F5496"/>
          <w:sz w:val="24"/>
          <w:szCs w:val="24"/>
        </w:rPr>
      </w:pPr>
      <w:bookmarkStart w:id="10" w:name="_Toc23950649"/>
      <w:r w:rsidRPr="007645D5">
        <w:rPr>
          <w:rFonts w:asciiTheme="minorHAnsi" w:eastAsia="Times New Roman" w:hAnsiTheme="minorHAnsi" w:cstheme="minorHAnsi"/>
          <w:b/>
          <w:bCs/>
          <w:color w:val="2F5496"/>
          <w:sz w:val="24"/>
          <w:szCs w:val="24"/>
        </w:rPr>
        <w:t>Output</w:t>
      </w:r>
      <w:bookmarkEnd w:id="10"/>
      <w:r w:rsidRPr="007645D5">
        <w:rPr>
          <w:rFonts w:asciiTheme="minorHAnsi" w:eastAsia="Times New Roman" w:hAnsiTheme="minorHAnsi" w:cstheme="minorHAnsi"/>
          <w:b/>
          <w:bCs/>
          <w:color w:val="2F5496"/>
          <w:sz w:val="24"/>
          <w:szCs w:val="24"/>
        </w:rPr>
        <w:t xml:space="preserve"> </w:t>
      </w:r>
      <w:bookmarkStart w:id="11" w:name="_Toc23950650"/>
      <w:r w:rsidRPr="007645D5">
        <w:rPr>
          <w:rFonts w:asciiTheme="minorHAnsi" w:eastAsia="Times New Roman" w:hAnsiTheme="minorHAnsi" w:cstheme="minorHAnsi"/>
          <w:b/>
          <w:bCs/>
          <w:color w:val="2F5496"/>
          <w:sz w:val="24"/>
          <w:szCs w:val="24"/>
        </w:rPr>
        <w:t>2. Access for child cancer patients to life-saving pharmaceutical products is obtained</w:t>
      </w:r>
      <w:bookmarkEnd w:id="11"/>
    </w:p>
    <w:p w14:paraId="1A71B20A" w14:textId="77777777" w:rsidR="000931B8" w:rsidRPr="002E02B1" w:rsidRDefault="000931B8" w:rsidP="002E02B1">
      <w:pPr>
        <w:spacing w:after="0" w:line="240" w:lineRule="auto"/>
        <w:rPr>
          <w:b/>
          <w:bCs/>
          <w:sz w:val="24"/>
          <w:szCs w:val="24"/>
        </w:rPr>
      </w:pPr>
      <w:r w:rsidRPr="002E02B1">
        <w:rPr>
          <w:b/>
          <w:bCs/>
          <w:sz w:val="24"/>
          <w:szCs w:val="24"/>
        </w:rPr>
        <w:t>Indicators:</w:t>
      </w:r>
    </w:p>
    <w:p w14:paraId="16C7E86D" w14:textId="77777777" w:rsidR="000931B8" w:rsidRPr="002E02B1" w:rsidRDefault="000931B8" w:rsidP="0062070D">
      <w:pPr>
        <w:pStyle w:val="ListParagraph"/>
        <w:numPr>
          <w:ilvl w:val="0"/>
          <w:numId w:val="15"/>
        </w:numPr>
        <w:spacing w:after="0" w:line="240" w:lineRule="auto"/>
        <w:rPr>
          <w:sz w:val="24"/>
          <w:szCs w:val="24"/>
        </w:rPr>
      </w:pPr>
      <w:r w:rsidRPr="002E02B1">
        <w:rPr>
          <w:sz w:val="24"/>
          <w:szCs w:val="24"/>
        </w:rPr>
        <w:t>Number of medicines procured (by type, quantity)</w:t>
      </w:r>
    </w:p>
    <w:p w14:paraId="0E2C5952" w14:textId="77777777" w:rsidR="000931B8" w:rsidRPr="002E02B1" w:rsidRDefault="000931B8" w:rsidP="0062070D">
      <w:pPr>
        <w:pStyle w:val="ListParagraph"/>
        <w:numPr>
          <w:ilvl w:val="0"/>
          <w:numId w:val="15"/>
        </w:numPr>
        <w:spacing w:after="0" w:line="240" w:lineRule="auto"/>
        <w:rPr>
          <w:sz w:val="24"/>
          <w:szCs w:val="24"/>
        </w:rPr>
      </w:pPr>
      <w:r w:rsidRPr="002E02B1">
        <w:rPr>
          <w:sz w:val="24"/>
          <w:szCs w:val="24"/>
        </w:rPr>
        <w:t>Number of cancer patients reached (by gender, age)</w:t>
      </w:r>
    </w:p>
    <w:p w14:paraId="566B4959" w14:textId="77777777" w:rsidR="000931B8" w:rsidRPr="002E02B1" w:rsidRDefault="000931B8" w:rsidP="0062070D">
      <w:pPr>
        <w:pStyle w:val="ListParagraph"/>
        <w:numPr>
          <w:ilvl w:val="0"/>
          <w:numId w:val="15"/>
        </w:numPr>
        <w:spacing w:after="0" w:line="240" w:lineRule="auto"/>
        <w:rPr>
          <w:sz w:val="24"/>
          <w:szCs w:val="24"/>
        </w:rPr>
      </w:pPr>
      <w:r w:rsidRPr="002E02B1">
        <w:rPr>
          <w:sz w:val="24"/>
          <w:szCs w:val="24"/>
        </w:rPr>
        <w:t>Number of paediatric cancer hospitals reached (by location)</w:t>
      </w:r>
    </w:p>
    <w:p w14:paraId="6CE9BBC3" w14:textId="77777777" w:rsidR="000931B8" w:rsidRPr="002E02B1" w:rsidRDefault="000931B8" w:rsidP="002E02B1">
      <w:pPr>
        <w:spacing w:after="0" w:line="240" w:lineRule="auto"/>
        <w:rPr>
          <w:sz w:val="24"/>
          <w:szCs w:val="24"/>
        </w:rPr>
      </w:pPr>
    </w:p>
    <w:p w14:paraId="5DD51F46" w14:textId="77777777" w:rsidR="000931B8" w:rsidRPr="002E02B1" w:rsidRDefault="000931B8" w:rsidP="002E02B1">
      <w:pPr>
        <w:spacing w:after="0" w:line="240" w:lineRule="auto"/>
        <w:rPr>
          <w:b/>
          <w:bCs/>
          <w:sz w:val="24"/>
          <w:szCs w:val="24"/>
        </w:rPr>
      </w:pPr>
      <w:r w:rsidRPr="002E02B1">
        <w:rPr>
          <w:b/>
          <w:bCs/>
          <w:sz w:val="24"/>
          <w:szCs w:val="24"/>
        </w:rPr>
        <w:t>Activities:</w:t>
      </w:r>
    </w:p>
    <w:p w14:paraId="541DAEF3" w14:textId="70F4D5E3" w:rsidR="000931B8" w:rsidRPr="007645D5" w:rsidRDefault="000931B8" w:rsidP="007645D5">
      <w:pPr>
        <w:pStyle w:val="ListParagraph"/>
        <w:numPr>
          <w:ilvl w:val="1"/>
          <w:numId w:val="22"/>
        </w:numPr>
        <w:spacing w:after="0" w:line="240" w:lineRule="auto"/>
        <w:ind w:hanging="218"/>
        <w:rPr>
          <w:b/>
          <w:bCs/>
          <w:sz w:val="24"/>
          <w:szCs w:val="24"/>
        </w:rPr>
      </w:pPr>
      <w:r w:rsidRPr="007645D5">
        <w:rPr>
          <w:b/>
          <w:bCs/>
          <w:sz w:val="24"/>
          <w:szCs w:val="24"/>
        </w:rPr>
        <w:t>Finalizing list of required priority cancer medicine in consultation with MOHME</w:t>
      </w:r>
    </w:p>
    <w:p w14:paraId="11CD770C" w14:textId="02314492" w:rsidR="000931B8" w:rsidRPr="007645D5" w:rsidRDefault="000931B8" w:rsidP="007645D5">
      <w:pPr>
        <w:pStyle w:val="ListParagraph"/>
        <w:numPr>
          <w:ilvl w:val="1"/>
          <w:numId w:val="22"/>
        </w:numPr>
        <w:spacing w:after="0" w:line="240" w:lineRule="auto"/>
        <w:ind w:hanging="218"/>
        <w:rPr>
          <w:b/>
          <w:bCs/>
          <w:sz w:val="24"/>
          <w:szCs w:val="24"/>
        </w:rPr>
      </w:pPr>
      <w:r w:rsidRPr="007645D5">
        <w:rPr>
          <w:b/>
          <w:bCs/>
          <w:sz w:val="24"/>
          <w:szCs w:val="24"/>
        </w:rPr>
        <w:t>Procurement of medicine</w:t>
      </w:r>
    </w:p>
    <w:p w14:paraId="125CC7E0" w14:textId="49D0CDC2" w:rsidR="000931B8" w:rsidRPr="007645D5" w:rsidRDefault="000931B8" w:rsidP="007645D5">
      <w:pPr>
        <w:pStyle w:val="ListParagraph"/>
        <w:numPr>
          <w:ilvl w:val="1"/>
          <w:numId w:val="22"/>
        </w:numPr>
        <w:spacing w:after="0" w:line="240" w:lineRule="auto"/>
        <w:ind w:hanging="218"/>
        <w:rPr>
          <w:b/>
          <w:bCs/>
          <w:sz w:val="24"/>
          <w:szCs w:val="24"/>
        </w:rPr>
      </w:pPr>
      <w:r w:rsidRPr="007645D5">
        <w:rPr>
          <w:b/>
          <w:bCs/>
          <w:sz w:val="24"/>
          <w:szCs w:val="24"/>
        </w:rPr>
        <w:t xml:space="preserve">Shipping the medicine into country </w:t>
      </w:r>
    </w:p>
    <w:p w14:paraId="0C6C9EEA" w14:textId="033B1991" w:rsidR="000931B8" w:rsidRPr="007645D5" w:rsidRDefault="000931B8" w:rsidP="007645D5">
      <w:pPr>
        <w:pStyle w:val="ListParagraph"/>
        <w:numPr>
          <w:ilvl w:val="1"/>
          <w:numId w:val="22"/>
        </w:numPr>
        <w:spacing w:after="0" w:line="240" w:lineRule="auto"/>
        <w:ind w:hanging="218"/>
        <w:rPr>
          <w:b/>
          <w:bCs/>
          <w:sz w:val="24"/>
          <w:szCs w:val="24"/>
        </w:rPr>
      </w:pPr>
      <w:r w:rsidRPr="007645D5">
        <w:rPr>
          <w:b/>
          <w:bCs/>
          <w:sz w:val="24"/>
          <w:szCs w:val="24"/>
        </w:rPr>
        <w:t xml:space="preserve">Handing over the medicine to MOHME </w:t>
      </w:r>
    </w:p>
    <w:p w14:paraId="3E1935E0" w14:textId="77777777" w:rsidR="000931B8" w:rsidRPr="007645D5" w:rsidRDefault="000931B8" w:rsidP="007645D5">
      <w:pPr>
        <w:pStyle w:val="ListParagraph"/>
        <w:numPr>
          <w:ilvl w:val="1"/>
          <w:numId w:val="22"/>
        </w:numPr>
        <w:spacing w:after="0" w:line="240" w:lineRule="auto"/>
        <w:ind w:hanging="218"/>
        <w:rPr>
          <w:b/>
          <w:bCs/>
          <w:sz w:val="24"/>
          <w:szCs w:val="24"/>
        </w:rPr>
      </w:pPr>
      <w:r w:rsidRPr="007645D5">
        <w:rPr>
          <w:b/>
          <w:bCs/>
          <w:sz w:val="24"/>
          <w:szCs w:val="24"/>
        </w:rPr>
        <w:t xml:space="preserve">Distribution of medicine by MOHME </w:t>
      </w:r>
    </w:p>
    <w:p w14:paraId="6834950F" w14:textId="77777777" w:rsidR="000931B8" w:rsidRPr="002E02B1" w:rsidRDefault="000931B8" w:rsidP="002E02B1">
      <w:pPr>
        <w:spacing w:after="0" w:line="240" w:lineRule="auto"/>
        <w:rPr>
          <w:sz w:val="24"/>
          <w:szCs w:val="24"/>
        </w:rPr>
      </w:pPr>
    </w:p>
    <w:p w14:paraId="4447539D" w14:textId="0EF8DD67" w:rsidR="000931B8" w:rsidRDefault="000931B8" w:rsidP="002E02B1">
      <w:pPr>
        <w:spacing w:after="0" w:line="240" w:lineRule="auto"/>
        <w:rPr>
          <w:b/>
          <w:bCs/>
          <w:sz w:val="24"/>
          <w:szCs w:val="24"/>
        </w:rPr>
      </w:pPr>
      <w:r w:rsidRPr="002E02B1">
        <w:rPr>
          <w:b/>
          <w:bCs/>
          <w:sz w:val="24"/>
          <w:szCs w:val="24"/>
        </w:rPr>
        <w:t xml:space="preserve">III. </w:t>
      </w:r>
      <w:r w:rsidR="002E02B1" w:rsidRPr="002E02B1">
        <w:rPr>
          <w:b/>
          <w:bCs/>
          <w:sz w:val="24"/>
          <w:szCs w:val="24"/>
        </w:rPr>
        <w:t xml:space="preserve"> </w:t>
      </w:r>
      <w:r w:rsidRPr="002E02B1">
        <w:rPr>
          <w:b/>
          <w:bCs/>
          <w:sz w:val="24"/>
          <w:szCs w:val="24"/>
        </w:rPr>
        <w:t>Strengthening the resilience of women, youth and the most vulnerable through economic empowerment and disaster preparedness</w:t>
      </w:r>
    </w:p>
    <w:p w14:paraId="7C52684B" w14:textId="77777777" w:rsidR="002E02B1" w:rsidRPr="002E02B1" w:rsidRDefault="002E02B1" w:rsidP="002E02B1">
      <w:pPr>
        <w:spacing w:after="0" w:line="240" w:lineRule="auto"/>
        <w:rPr>
          <w:b/>
          <w:bCs/>
          <w:sz w:val="24"/>
          <w:szCs w:val="24"/>
        </w:rPr>
      </w:pPr>
    </w:p>
    <w:p w14:paraId="7F5F8ED7" w14:textId="4F079EDB" w:rsidR="000931B8" w:rsidRPr="007645D5" w:rsidRDefault="000931B8" w:rsidP="007645D5">
      <w:pPr>
        <w:spacing w:after="0" w:line="240" w:lineRule="auto"/>
        <w:ind w:left="142"/>
        <w:jc w:val="both"/>
        <w:rPr>
          <w:rFonts w:asciiTheme="minorHAnsi" w:eastAsia="Times New Roman" w:hAnsiTheme="minorHAnsi" w:cstheme="minorHAnsi"/>
          <w:b/>
          <w:bCs/>
          <w:color w:val="2F5496"/>
          <w:sz w:val="24"/>
          <w:szCs w:val="24"/>
        </w:rPr>
      </w:pPr>
      <w:bookmarkStart w:id="12" w:name="_Toc23950651"/>
      <w:r w:rsidRPr="007645D5">
        <w:rPr>
          <w:rFonts w:asciiTheme="minorHAnsi" w:eastAsia="Times New Roman" w:hAnsiTheme="minorHAnsi" w:cstheme="minorHAnsi"/>
          <w:b/>
          <w:bCs/>
          <w:color w:val="2F5496"/>
          <w:sz w:val="24"/>
          <w:szCs w:val="24"/>
        </w:rPr>
        <w:t>Output</w:t>
      </w:r>
      <w:bookmarkEnd w:id="12"/>
      <w:r w:rsidRPr="007645D5">
        <w:rPr>
          <w:rFonts w:asciiTheme="minorHAnsi" w:eastAsia="Times New Roman" w:hAnsiTheme="minorHAnsi" w:cstheme="minorHAnsi"/>
          <w:b/>
          <w:bCs/>
          <w:color w:val="2F5496"/>
          <w:sz w:val="24"/>
          <w:szCs w:val="24"/>
        </w:rPr>
        <w:t xml:space="preserve"> </w:t>
      </w:r>
      <w:bookmarkStart w:id="13" w:name="_Toc23950652"/>
      <w:r w:rsidRPr="007645D5">
        <w:rPr>
          <w:rFonts w:asciiTheme="minorHAnsi" w:eastAsia="Times New Roman" w:hAnsiTheme="minorHAnsi" w:cstheme="minorHAnsi"/>
          <w:b/>
          <w:bCs/>
          <w:color w:val="2F5496"/>
          <w:sz w:val="24"/>
          <w:szCs w:val="24"/>
        </w:rPr>
        <w:t>3.  Supportive local and national level environments for the resilience of women, youth and the most vulnerable communities are strengthened, through economic empowerment and disaster preparedness</w:t>
      </w:r>
    </w:p>
    <w:bookmarkEnd w:id="13"/>
    <w:p w14:paraId="2AE6964C" w14:textId="77777777" w:rsidR="00C17DE0" w:rsidRDefault="00C17DE0" w:rsidP="00C17DE0">
      <w:pPr>
        <w:spacing w:after="0" w:line="240" w:lineRule="auto"/>
        <w:jc w:val="both"/>
        <w:rPr>
          <w:rFonts w:asciiTheme="minorHAnsi" w:hAnsiTheme="minorHAnsi" w:cstheme="minorBidi"/>
          <w:sz w:val="24"/>
          <w:szCs w:val="24"/>
        </w:rPr>
      </w:pPr>
    </w:p>
    <w:p w14:paraId="0FF7C206" w14:textId="055BB976" w:rsidR="000931B8" w:rsidRPr="00C17DE0" w:rsidRDefault="000931B8" w:rsidP="000931B8">
      <w:pPr>
        <w:spacing w:line="276" w:lineRule="auto"/>
        <w:jc w:val="both"/>
        <w:rPr>
          <w:rFonts w:asciiTheme="minorHAnsi" w:hAnsiTheme="minorHAnsi" w:cstheme="minorBidi"/>
          <w:b/>
          <w:bCs/>
          <w:sz w:val="24"/>
          <w:szCs w:val="24"/>
          <w:u w:val="single"/>
        </w:rPr>
      </w:pPr>
      <w:r w:rsidRPr="00C17DE0">
        <w:rPr>
          <w:rFonts w:asciiTheme="minorHAnsi" w:hAnsiTheme="minorHAnsi" w:cstheme="minorBidi"/>
          <w:b/>
          <w:bCs/>
          <w:sz w:val="24"/>
          <w:szCs w:val="24"/>
          <w:u w:val="single"/>
        </w:rPr>
        <w:t>Indicators</w:t>
      </w:r>
    </w:p>
    <w:p w14:paraId="2EDB13A8" w14:textId="77777777" w:rsidR="000931B8" w:rsidRPr="002E02B1" w:rsidRDefault="000931B8" w:rsidP="0062070D">
      <w:pPr>
        <w:pStyle w:val="ListParagraph"/>
        <w:numPr>
          <w:ilvl w:val="0"/>
          <w:numId w:val="14"/>
        </w:numPr>
        <w:jc w:val="both"/>
        <w:rPr>
          <w:rFonts w:asciiTheme="minorHAnsi" w:eastAsia="Times New Roman" w:hAnsiTheme="minorHAnsi" w:cstheme="minorBidi"/>
          <w:color w:val="000000"/>
          <w:sz w:val="24"/>
          <w:szCs w:val="24"/>
        </w:rPr>
      </w:pPr>
      <w:r w:rsidRPr="002E02B1">
        <w:rPr>
          <w:rFonts w:asciiTheme="minorHAnsi" w:eastAsia="Times New Roman" w:hAnsiTheme="minorHAnsi" w:cstheme="minorBidi"/>
          <w:color w:val="000000" w:themeColor="text1"/>
          <w:sz w:val="24"/>
          <w:szCs w:val="24"/>
        </w:rPr>
        <w:t>Number of South-South and Triangular Cooperation priorities identified for the implementation of UN Technical Assistance Package (TAP)</w:t>
      </w:r>
    </w:p>
    <w:p w14:paraId="258DE5B4" w14:textId="77777777" w:rsidR="000931B8" w:rsidRPr="002E02B1" w:rsidRDefault="000931B8" w:rsidP="0062070D">
      <w:pPr>
        <w:pStyle w:val="ListParagraph"/>
        <w:numPr>
          <w:ilvl w:val="0"/>
          <w:numId w:val="14"/>
        </w:numPr>
        <w:jc w:val="both"/>
        <w:rPr>
          <w:rFonts w:asciiTheme="minorHAnsi" w:eastAsia="Times New Roman" w:hAnsiTheme="minorHAnsi" w:cstheme="minorBidi"/>
          <w:color w:val="000000"/>
          <w:sz w:val="24"/>
          <w:szCs w:val="24"/>
        </w:rPr>
      </w:pPr>
      <w:r w:rsidRPr="002E02B1">
        <w:rPr>
          <w:rFonts w:asciiTheme="minorHAnsi" w:eastAsia="Times New Roman" w:hAnsiTheme="minorHAnsi" w:cstheme="minorBidi"/>
          <w:color w:val="000000" w:themeColor="text1"/>
          <w:sz w:val="24"/>
          <w:szCs w:val="24"/>
        </w:rPr>
        <w:t>Number of priority areas identified for the resilience workstream in the TAP</w:t>
      </w:r>
    </w:p>
    <w:p w14:paraId="4FB203C8" w14:textId="77777777" w:rsidR="000931B8" w:rsidRPr="002E02B1" w:rsidRDefault="000931B8" w:rsidP="0062070D">
      <w:pPr>
        <w:pStyle w:val="ListParagraph"/>
        <w:numPr>
          <w:ilvl w:val="0"/>
          <w:numId w:val="14"/>
        </w:numPr>
        <w:jc w:val="both"/>
        <w:rPr>
          <w:rFonts w:asciiTheme="minorHAnsi" w:eastAsia="Times New Roman" w:hAnsiTheme="minorHAnsi" w:cstheme="minorBidi"/>
          <w:color w:val="000000"/>
          <w:sz w:val="24"/>
          <w:szCs w:val="24"/>
        </w:rPr>
      </w:pPr>
      <w:r w:rsidRPr="002E02B1">
        <w:rPr>
          <w:rFonts w:asciiTheme="minorHAnsi" w:eastAsia="Times New Roman" w:hAnsiTheme="minorHAnsi" w:cstheme="minorBidi"/>
          <w:color w:val="000000" w:themeColor="text1"/>
          <w:sz w:val="24"/>
          <w:szCs w:val="24"/>
        </w:rPr>
        <w:t>Number and type of stakeholders consulted at sub-national level</w:t>
      </w:r>
    </w:p>
    <w:p w14:paraId="7B47DDE1" w14:textId="77777777" w:rsidR="000931B8" w:rsidRPr="002E02B1" w:rsidRDefault="000931B8" w:rsidP="0062070D">
      <w:pPr>
        <w:pStyle w:val="ListParagraph"/>
        <w:numPr>
          <w:ilvl w:val="0"/>
          <w:numId w:val="14"/>
        </w:numPr>
        <w:jc w:val="both"/>
        <w:rPr>
          <w:rFonts w:asciiTheme="minorHAnsi" w:eastAsia="Times New Roman" w:hAnsiTheme="minorHAnsi" w:cstheme="minorBidi"/>
          <w:color w:val="000000"/>
          <w:sz w:val="24"/>
          <w:szCs w:val="24"/>
        </w:rPr>
      </w:pPr>
      <w:r w:rsidRPr="002E02B1">
        <w:rPr>
          <w:rFonts w:asciiTheme="minorHAnsi" w:eastAsia="Times New Roman" w:hAnsiTheme="minorHAnsi" w:cstheme="minorBidi"/>
          <w:color w:val="000000" w:themeColor="text1"/>
          <w:sz w:val="24"/>
          <w:szCs w:val="24"/>
        </w:rPr>
        <w:t>Number of experts (disaggregated) – participants of the Expert Consultations</w:t>
      </w:r>
    </w:p>
    <w:p w14:paraId="0F17F2DB" w14:textId="77777777" w:rsidR="000931B8" w:rsidRPr="002E02B1" w:rsidRDefault="000931B8" w:rsidP="0062070D">
      <w:pPr>
        <w:pStyle w:val="ListParagraph"/>
        <w:numPr>
          <w:ilvl w:val="0"/>
          <w:numId w:val="14"/>
        </w:numPr>
        <w:jc w:val="both"/>
        <w:rPr>
          <w:rFonts w:asciiTheme="minorHAnsi" w:eastAsia="Times New Roman" w:hAnsiTheme="minorHAnsi" w:cstheme="minorBidi"/>
          <w:color w:val="000000"/>
          <w:sz w:val="24"/>
          <w:szCs w:val="24"/>
        </w:rPr>
      </w:pPr>
      <w:r w:rsidRPr="002E02B1">
        <w:rPr>
          <w:rFonts w:asciiTheme="minorHAnsi" w:eastAsia="Times New Roman" w:hAnsiTheme="minorHAnsi" w:cstheme="minorBidi"/>
          <w:color w:val="000000" w:themeColor="text1"/>
          <w:sz w:val="24"/>
          <w:szCs w:val="24"/>
        </w:rPr>
        <w:t xml:space="preserve">Number of advisory services delivered by youth for accelerating SDGs through leadership, innovation and entrepreneurship, focusing on most vulnerable young people, especially women </w:t>
      </w:r>
      <w:r w:rsidRPr="002E02B1">
        <w:rPr>
          <w:rFonts w:asciiTheme="minorHAnsi" w:hAnsiTheme="minorHAnsi" w:cstheme="minorBidi"/>
          <w:color w:val="000000" w:themeColor="text1"/>
          <w:sz w:val="24"/>
          <w:szCs w:val="24"/>
        </w:rPr>
        <w:t>(disaggregated by sex and age)</w:t>
      </w:r>
    </w:p>
    <w:p w14:paraId="24CC879D" w14:textId="77777777" w:rsidR="000931B8" w:rsidRPr="002E02B1" w:rsidRDefault="000931B8" w:rsidP="0062070D">
      <w:pPr>
        <w:pStyle w:val="ListParagraph"/>
        <w:numPr>
          <w:ilvl w:val="0"/>
          <w:numId w:val="14"/>
        </w:numPr>
        <w:jc w:val="both"/>
        <w:rPr>
          <w:rFonts w:asciiTheme="minorHAnsi" w:eastAsia="Times New Roman" w:hAnsiTheme="minorHAnsi" w:cstheme="minorBidi"/>
          <w:color w:val="000000"/>
          <w:sz w:val="24"/>
          <w:szCs w:val="24"/>
        </w:rPr>
      </w:pPr>
      <w:r w:rsidRPr="002E02B1">
        <w:rPr>
          <w:rFonts w:asciiTheme="minorHAnsi" w:eastAsia="Times New Roman" w:hAnsiTheme="minorHAnsi" w:cstheme="minorBidi"/>
          <w:color w:val="000000" w:themeColor="text1"/>
          <w:sz w:val="24"/>
          <w:szCs w:val="24"/>
        </w:rPr>
        <w:t>Number of MAPS exercises conducted</w:t>
      </w:r>
    </w:p>
    <w:p w14:paraId="557B5386" w14:textId="77777777" w:rsidR="000931B8" w:rsidRPr="002E02B1" w:rsidRDefault="000931B8" w:rsidP="0062070D">
      <w:pPr>
        <w:pStyle w:val="ListParagraph"/>
        <w:numPr>
          <w:ilvl w:val="0"/>
          <w:numId w:val="14"/>
        </w:numPr>
        <w:jc w:val="both"/>
        <w:rPr>
          <w:rFonts w:asciiTheme="minorHAnsi" w:hAnsiTheme="minorHAnsi" w:cstheme="minorBidi"/>
          <w:sz w:val="24"/>
          <w:szCs w:val="24"/>
        </w:rPr>
      </w:pPr>
      <w:r w:rsidRPr="002E02B1">
        <w:rPr>
          <w:rFonts w:asciiTheme="minorHAnsi" w:eastAsia="Times New Roman" w:hAnsiTheme="minorHAnsi" w:cstheme="minorBidi"/>
          <w:color w:val="000000" w:themeColor="text1"/>
          <w:sz w:val="24"/>
          <w:szCs w:val="24"/>
        </w:rPr>
        <w:t>Number of stakeholders involved in the development of joint programme on resilience</w:t>
      </w:r>
    </w:p>
    <w:p w14:paraId="77400C13" w14:textId="77777777" w:rsidR="000931B8" w:rsidRPr="002E02B1" w:rsidRDefault="000931B8" w:rsidP="0062070D">
      <w:pPr>
        <w:pStyle w:val="ListParagraph"/>
        <w:numPr>
          <w:ilvl w:val="0"/>
          <w:numId w:val="14"/>
        </w:numPr>
        <w:jc w:val="both"/>
        <w:rPr>
          <w:rFonts w:asciiTheme="minorHAnsi" w:hAnsiTheme="minorHAnsi" w:cstheme="minorBidi"/>
          <w:sz w:val="24"/>
          <w:szCs w:val="24"/>
        </w:rPr>
      </w:pPr>
      <w:r w:rsidRPr="002E02B1">
        <w:rPr>
          <w:rFonts w:asciiTheme="minorHAnsi" w:hAnsiTheme="minorHAnsi" w:cstheme="minorBidi"/>
          <w:sz w:val="24"/>
          <w:szCs w:val="24"/>
        </w:rPr>
        <w:t>Number of awareness raising and capacity-building activities</w:t>
      </w:r>
    </w:p>
    <w:p w14:paraId="6F1C3148" w14:textId="403134E2" w:rsidR="000931B8" w:rsidRPr="002E02B1" w:rsidRDefault="000931B8" w:rsidP="0062070D">
      <w:pPr>
        <w:pStyle w:val="ListParagraph"/>
        <w:numPr>
          <w:ilvl w:val="0"/>
          <w:numId w:val="14"/>
        </w:numPr>
        <w:jc w:val="both"/>
        <w:rPr>
          <w:sz w:val="24"/>
          <w:szCs w:val="24"/>
        </w:rPr>
      </w:pPr>
      <w:r w:rsidRPr="002E02B1">
        <w:rPr>
          <w:rFonts w:asciiTheme="minorHAnsi" w:hAnsiTheme="minorHAnsi" w:cstheme="minorBidi"/>
          <w:sz w:val="24"/>
          <w:szCs w:val="24"/>
        </w:rPr>
        <w:lastRenderedPageBreak/>
        <w:t xml:space="preserve">Number of women, girls and youth </w:t>
      </w:r>
      <w:r w:rsidR="00C17DE0" w:rsidRPr="002E02B1">
        <w:rPr>
          <w:rFonts w:asciiTheme="minorHAnsi" w:hAnsiTheme="minorHAnsi" w:cstheme="minorBidi"/>
          <w:sz w:val="24"/>
          <w:szCs w:val="24"/>
        </w:rPr>
        <w:t>who</w:t>
      </w:r>
      <w:r w:rsidRPr="002E02B1">
        <w:rPr>
          <w:rFonts w:asciiTheme="minorHAnsi" w:hAnsiTheme="minorHAnsi" w:cstheme="minorBidi"/>
          <w:sz w:val="24"/>
          <w:szCs w:val="24"/>
        </w:rPr>
        <w:t xml:space="preserve"> have received life skills, vocational and disaster awareness trainings</w:t>
      </w:r>
    </w:p>
    <w:p w14:paraId="279B8514" w14:textId="77777777" w:rsidR="000931B8" w:rsidRPr="002E02B1" w:rsidRDefault="000931B8" w:rsidP="0062070D">
      <w:pPr>
        <w:pStyle w:val="ListParagraph"/>
        <w:numPr>
          <w:ilvl w:val="0"/>
          <w:numId w:val="14"/>
        </w:numPr>
        <w:jc w:val="both"/>
        <w:rPr>
          <w:rFonts w:asciiTheme="minorHAnsi" w:eastAsiaTheme="minorEastAsia" w:hAnsiTheme="minorHAnsi" w:cstheme="minorBidi"/>
          <w:sz w:val="24"/>
          <w:szCs w:val="24"/>
        </w:rPr>
      </w:pPr>
      <w:r w:rsidRPr="002E02B1">
        <w:rPr>
          <w:rFonts w:asciiTheme="minorHAnsi" w:hAnsiTheme="minorHAnsi" w:cstheme="minorBidi"/>
          <w:sz w:val="24"/>
          <w:szCs w:val="24"/>
        </w:rPr>
        <w:t xml:space="preserve">Monitoring dashboard on FHH rolled out </w:t>
      </w:r>
      <w:r w:rsidRPr="002E02B1">
        <w:rPr>
          <w:sz w:val="24"/>
          <w:szCs w:val="24"/>
        </w:rPr>
        <w:t>at national, provincial and selected sub-provincial levels available</w:t>
      </w:r>
    </w:p>
    <w:p w14:paraId="144D15BA" w14:textId="3AC69A5E" w:rsidR="000931B8" w:rsidRPr="002E02B1" w:rsidRDefault="000931B8" w:rsidP="0062070D">
      <w:pPr>
        <w:pStyle w:val="ListParagraph"/>
        <w:numPr>
          <w:ilvl w:val="0"/>
          <w:numId w:val="14"/>
        </w:numPr>
        <w:jc w:val="both"/>
        <w:rPr>
          <w:sz w:val="24"/>
          <w:szCs w:val="24"/>
        </w:rPr>
      </w:pPr>
      <w:r w:rsidRPr="002E02B1">
        <w:rPr>
          <w:rFonts w:asciiTheme="minorHAnsi" w:hAnsiTheme="minorHAnsi" w:cstheme="minorBidi"/>
          <w:sz w:val="24"/>
          <w:szCs w:val="24"/>
        </w:rPr>
        <w:t>Number of analytical reports such as territorial baseline analysis; value chain analysis; feasibility studies and situation analysis of FHH in selected disaster-prone provinces available</w:t>
      </w:r>
    </w:p>
    <w:p w14:paraId="6C4742A8" w14:textId="77777777" w:rsidR="000931B8" w:rsidRPr="002E02B1" w:rsidRDefault="000931B8" w:rsidP="0062070D">
      <w:pPr>
        <w:pStyle w:val="ListParagraph"/>
        <w:numPr>
          <w:ilvl w:val="0"/>
          <w:numId w:val="14"/>
        </w:numPr>
        <w:jc w:val="both"/>
        <w:rPr>
          <w:sz w:val="24"/>
          <w:szCs w:val="24"/>
        </w:rPr>
      </w:pPr>
      <w:r w:rsidRPr="002E02B1">
        <w:rPr>
          <w:rFonts w:asciiTheme="minorHAnsi" w:hAnsiTheme="minorHAnsi" w:cstheme="minorBidi"/>
          <w:sz w:val="24"/>
          <w:szCs w:val="24"/>
        </w:rPr>
        <w:t>Number of reports on financial inclusion</w:t>
      </w:r>
    </w:p>
    <w:p w14:paraId="04D508D1" w14:textId="77777777" w:rsidR="000931B8" w:rsidRPr="002E02B1" w:rsidRDefault="000931B8" w:rsidP="0062070D">
      <w:pPr>
        <w:pStyle w:val="ListParagraph"/>
        <w:numPr>
          <w:ilvl w:val="0"/>
          <w:numId w:val="14"/>
        </w:numPr>
        <w:jc w:val="both"/>
        <w:rPr>
          <w:sz w:val="24"/>
          <w:szCs w:val="24"/>
        </w:rPr>
      </w:pPr>
      <w:r w:rsidRPr="002E02B1">
        <w:rPr>
          <w:rFonts w:asciiTheme="minorHAnsi" w:hAnsiTheme="minorHAnsi" w:cstheme="minorBidi"/>
          <w:sz w:val="24"/>
          <w:szCs w:val="24"/>
        </w:rPr>
        <w:t>Number of innovative products for financial inclusion pilot-tested</w:t>
      </w:r>
    </w:p>
    <w:p w14:paraId="7BBFEF0C" w14:textId="77777777" w:rsidR="000931B8" w:rsidRPr="002E02B1" w:rsidRDefault="000931B8" w:rsidP="0062070D">
      <w:pPr>
        <w:pStyle w:val="ListParagraph"/>
        <w:numPr>
          <w:ilvl w:val="0"/>
          <w:numId w:val="14"/>
        </w:numPr>
        <w:spacing w:after="0"/>
        <w:jc w:val="both"/>
        <w:rPr>
          <w:sz w:val="24"/>
          <w:szCs w:val="24"/>
        </w:rPr>
      </w:pPr>
      <w:r w:rsidRPr="002E02B1">
        <w:rPr>
          <w:rFonts w:asciiTheme="minorHAnsi" w:hAnsiTheme="minorHAnsi" w:cstheme="minorBidi"/>
          <w:sz w:val="24"/>
          <w:szCs w:val="24"/>
        </w:rPr>
        <w:t xml:space="preserve">Number of SMEs created and still active at the end of the project </w:t>
      </w:r>
    </w:p>
    <w:p w14:paraId="0D429740" w14:textId="77777777" w:rsidR="000931B8" w:rsidRPr="002E02B1" w:rsidRDefault="000931B8" w:rsidP="0062070D">
      <w:pPr>
        <w:pStyle w:val="ListParagraph"/>
        <w:numPr>
          <w:ilvl w:val="0"/>
          <w:numId w:val="14"/>
        </w:numPr>
        <w:jc w:val="both"/>
        <w:rPr>
          <w:sz w:val="24"/>
          <w:szCs w:val="24"/>
        </w:rPr>
      </w:pPr>
      <w:r w:rsidRPr="002E02B1">
        <w:rPr>
          <w:rFonts w:asciiTheme="minorHAnsi" w:hAnsiTheme="minorHAnsi" w:cstheme="minorBidi"/>
          <w:sz w:val="24"/>
          <w:szCs w:val="24"/>
        </w:rPr>
        <w:t>Number of Women Friendly Spaces established and functioning</w:t>
      </w:r>
    </w:p>
    <w:p w14:paraId="254F6D5A" w14:textId="5A6E5C05" w:rsidR="00AA1F2F" w:rsidRDefault="00AA1F2F" w:rsidP="00AA1F2F">
      <w:pPr>
        <w:spacing w:after="0" w:line="240" w:lineRule="auto"/>
        <w:ind w:left="360"/>
        <w:jc w:val="both"/>
        <w:rPr>
          <w:rFonts w:asciiTheme="minorHAnsi" w:eastAsiaTheme="minorEastAsia" w:hAnsiTheme="minorHAnsi" w:cstheme="minorBidi"/>
          <w:b/>
          <w:bCs/>
          <w:sz w:val="24"/>
          <w:szCs w:val="24"/>
        </w:rPr>
      </w:pPr>
      <w:bookmarkStart w:id="14" w:name="_Hlk34579033"/>
      <w:r w:rsidRPr="00AA1F2F">
        <w:rPr>
          <w:rFonts w:asciiTheme="minorHAnsi" w:eastAsiaTheme="minorEastAsia" w:hAnsiTheme="minorHAnsi" w:cstheme="minorBidi"/>
          <w:b/>
          <w:bCs/>
          <w:sz w:val="24"/>
          <w:szCs w:val="24"/>
          <w:u w:val="single"/>
        </w:rPr>
        <w:t>Activities</w:t>
      </w:r>
      <w:r w:rsidRPr="00AA1F2F">
        <w:rPr>
          <w:rFonts w:asciiTheme="minorHAnsi" w:eastAsiaTheme="minorEastAsia" w:hAnsiTheme="minorHAnsi" w:cstheme="minorBidi"/>
          <w:b/>
          <w:bCs/>
          <w:sz w:val="24"/>
          <w:szCs w:val="24"/>
        </w:rPr>
        <w:t xml:space="preserve">: </w:t>
      </w:r>
    </w:p>
    <w:p w14:paraId="56CD2486" w14:textId="77777777" w:rsidR="00913A84" w:rsidRPr="00AA1F2F" w:rsidRDefault="00913A84" w:rsidP="00AA1F2F">
      <w:pPr>
        <w:spacing w:after="0" w:line="240" w:lineRule="auto"/>
        <w:ind w:left="360"/>
        <w:jc w:val="both"/>
        <w:rPr>
          <w:rFonts w:asciiTheme="minorHAnsi" w:eastAsiaTheme="minorEastAsia" w:hAnsiTheme="minorHAnsi" w:cstheme="minorBidi"/>
          <w:sz w:val="24"/>
          <w:szCs w:val="24"/>
        </w:rPr>
      </w:pPr>
    </w:p>
    <w:p w14:paraId="7322E4BE" w14:textId="7428C083" w:rsidR="00AA1F2F" w:rsidRPr="00913A84" w:rsidRDefault="00AA1F2F" w:rsidP="00AA1F2F">
      <w:pPr>
        <w:spacing w:after="0" w:line="240" w:lineRule="auto"/>
        <w:ind w:left="360"/>
        <w:jc w:val="both"/>
        <w:rPr>
          <w:rFonts w:asciiTheme="minorHAnsi" w:eastAsiaTheme="majorEastAsia" w:hAnsiTheme="minorHAnsi" w:cstheme="minorHAnsi"/>
          <w:b/>
          <w:bCs/>
          <w:sz w:val="24"/>
          <w:szCs w:val="24"/>
        </w:rPr>
      </w:pPr>
      <w:r w:rsidRPr="00913A84">
        <w:rPr>
          <w:rFonts w:asciiTheme="minorHAnsi" w:eastAsiaTheme="majorEastAsia" w:hAnsiTheme="minorHAnsi" w:cstheme="minorHAnsi"/>
          <w:b/>
          <w:bCs/>
          <w:sz w:val="24"/>
          <w:szCs w:val="24"/>
        </w:rPr>
        <w:t xml:space="preserve">3.1 </w:t>
      </w:r>
      <w:r w:rsidR="00913A84" w:rsidRPr="00913A84">
        <w:rPr>
          <w:rFonts w:asciiTheme="minorHAnsi" w:eastAsiaTheme="majorEastAsia" w:hAnsiTheme="minorHAnsi" w:cstheme="minorHAnsi"/>
          <w:b/>
          <w:bCs/>
          <w:sz w:val="24"/>
          <w:szCs w:val="24"/>
        </w:rPr>
        <w:t xml:space="preserve"> </w:t>
      </w:r>
      <w:r w:rsidRPr="00913A84">
        <w:rPr>
          <w:rFonts w:asciiTheme="minorHAnsi" w:eastAsiaTheme="majorEastAsia" w:hAnsiTheme="minorHAnsi" w:cstheme="minorHAnsi"/>
          <w:b/>
          <w:bCs/>
          <w:sz w:val="24"/>
          <w:szCs w:val="24"/>
        </w:rPr>
        <w:t>South-South and Triangular Cooperation (SSTC) Framework</w:t>
      </w:r>
    </w:p>
    <w:p w14:paraId="18223A71" w14:textId="77777777" w:rsidR="00913A84" w:rsidRPr="00E31B55" w:rsidRDefault="00913A84" w:rsidP="00AA1F2F">
      <w:pPr>
        <w:spacing w:after="0" w:line="240" w:lineRule="auto"/>
        <w:ind w:left="360"/>
        <w:jc w:val="both"/>
        <w:rPr>
          <w:rFonts w:asciiTheme="minorHAnsi" w:eastAsiaTheme="majorEastAsia" w:hAnsiTheme="minorHAnsi" w:cstheme="minorHAnsi"/>
          <w:sz w:val="24"/>
          <w:szCs w:val="24"/>
        </w:rPr>
      </w:pPr>
    </w:p>
    <w:p w14:paraId="5A62D6BC" w14:textId="77777777" w:rsidR="00663C3F" w:rsidRDefault="00AA1F2F" w:rsidP="00663C3F">
      <w:pPr>
        <w:spacing w:after="0" w:line="240" w:lineRule="auto"/>
        <w:ind w:left="360"/>
        <w:jc w:val="both"/>
        <w:rPr>
          <w:rFonts w:asciiTheme="minorHAnsi" w:eastAsia="Times New Roman" w:hAnsiTheme="minorHAnsi" w:cstheme="minorBidi"/>
          <w:color w:val="000000" w:themeColor="text1"/>
          <w:sz w:val="24"/>
          <w:szCs w:val="24"/>
        </w:rPr>
      </w:pPr>
      <w:r w:rsidRPr="00E31B55">
        <w:rPr>
          <w:rFonts w:asciiTheme="minorHAnsi" w:eastAsia="Times New Roman" w:hAnsiTheme="minorHAnsi" w:cstheme="minorBidi"/>
          <w:color w:val="000000" w:themeColor="text1"/>
          <w:sz w:val="24"/>
          <w:szCs w:val="24"/>
        </w:rPr>
        <w:t>This activity will consist in organizing South-South and Triangular Cooperation workshops, activating South-South cooperation partnerships, deploying international experts, organizing exchange programmes for the promotion of best practices on disaster preparedness and economic empowerment of women, youth and the most vulnerable.</w:t>
      </w:r>
    </w:p>
    <w:p w14:paraId="29F3BEB3" w14:textId="77777777" w:rsidR="00663C3F" w:rsidRDefault="00663C3F" w:rsidP="00663C3F">
      <w:pPr>
        <w:spacing w:after="0" w:line="240" w:lineRule="auto"/>
        <w:ind w:left="360"/>
        <w:jc w:val="both"/>
        <w:rPr>
          <w:rFonts w:asciiTheme="minorHAnsi" w:eastAsia="Times New Roman" w:hAnsiTheme="minorHAnsi" w:cstheme="minorBidi"/>
          <w:color w:val="000000" w:themeColor="text1"/>
          <w:sz w:val="24"/>
          <w:szCs w:val="24"/>
        </w:rPr>
      </w:pPr>
    </w:p>
    <w:p w14:paraId="25230F67" w14:textId="1CD4C76F" w:rsidR="00663C3F" w:rsidRPr="00663C3F" w:rsidRDefault="00663C3F" w:rsidP="00663C3F">
      <w:pPr>
        <w:spacing w:after="0" w:line="240" w:lineRule="auto"/>
        <w:ind w:left="360"/>
        <w:jc w:val="both"/>
        <w:rPr>
          <w:rFonts w:asciiTheme="minorHAnsi" w:eastAsia="Times New Roman" w:hAnsiTheme="minorHAnsi" w:cstheme="minorBidi"/>
          <w:color w:val="000000" w:themeColor="text1"/>
          <w:sz w:val="24"/>
          <w:szCs w:val="24"/>
        </w:rPr>
      </w:pPr>
      <w:r w:rsidRPr="00663C3F">
        <w:rPr>
          <w:rFonts w:asciiTheme="minorHAnsi" w:hAnsiTheme="minorHAnsi" w:cstheme="minorBidi"/>
          <w:sz w:val="24"/>
          <w:szCs w:val="24"/>
          <w:u w:val="single"/>
        </w:rPr>
        <w:t>UNDP and UNFPA</w:t>
      </w:r>
    </w:p>
    <w:p w14:paraId="5CF5E10A" w14:textId="77777777" w:rsidR="00F87EC3" w:rsidRDefault="00663C3F" w:rsidP="00663C3F">
      <w:pPr>
        <w:spacing w:after="0" w:line="240" w:lineRule="auto"/>
        <w:ind w:firstLine="360"/>
        <w:jc w:val="both"/>
        <w:rPr>
          <w:rFonts w:asciiTheme="minorHAnsi" w:hAnsiTheme="minorHAnsi" w:cstheme="minorBidi"/>
          <w:sz w:val="24"/>
          <w:szCs w:val="24"/>
        </w:rPr>
      </w:pPr>
      <w:r>
        <w:rPr>
          <w:rFonts w:asciiTheme="minorHAnsi" w:hAnsiTheme="minorHAnsi" w:cstheme="minorBidi"/>
          <w:sz w:val="24"/>
          <w:szCs w:val="24"/>
        </w:rPr>
        <w:t xml:space="preserve">Conduct </w:t>
      </w:r>
      <w:r w:rsidRPr="00663C3F">
        <w:rPr>
          <w:rFonts w:asciiTheme="minorHAnsi" w:hAnsiTheme="minorHAnsi" w:cstheme="minorBidi"/>
          <w:sz w:val="24"/>
          <w:szCs w:val="24"/>
        </w:rPr>
        <w:t>S</w:t>
      </w:r>
      <w:r w:rsidR="00EB26C9" w:rsidRPr="00DD3F4B">
        <w:rPr>
          <w:rFonts w:asciiTheme="minorHAnsi" w:hAnsiTheme="minorHAnsi" w:cstheme="minorBidi"/>
          <w:sz w:val="24"/>
          <w:szCs w:val="24"/>
        </w:rPr>
        <w:t xml:space="preserve">outh-South and Triangular Cooperation workshops </w:t>
      </w:r>
    </w:p>
    <w:p w14:paraId="78E8051A" w14:textId="02A7084B" w:rsidR="00663C3F" w:rsidRPr="00663C3F" w:rsidRDefault="00663C3F" w:rsidP="00663C3F">
      <w:pPr>
        <w:spacing w:after="0" w:line="240" w:lineRule="auto"/>
        <w:ind w:firstLine="360"/>
        <w:jc w:val="both"/>
        <w:rPr>
          <w:rFonts w:asciiTheme="minorHAnsi" w:hAnsiTheme="minorHAnsi" w:cstheme="minorBidi"/>
          <w:sz w:val="24"/>
          <w:szCs w:val="24"/>
          <w:u w:val="single"/>
        </w:rPr>
      </w:pPr>
      <w:r>
        <w:rPr>
          <w:rFonts w:asciiTheme="minorHAnsi" w:hAnsiTheme="minorHAnsi" w:cstheme="minorBidi"/>
          <w:sz w:val="24"/>
          <w:szCs w:val="24"/>
        </w:rPr>
        <w:tab/>
      </w:r>
    </w:p>
    <w:p w14:paraId="4BA5824B" w14:textId="4DB98654" w:rsidR="00EB26C9" w:rsidRPr="00DD3F4B" w:rsidRDefault="00663C3F" w:rsidP="00663C3F">
      <w:pPr>
        <w:spacing w:after="0" w:line="240" w:lineRule="auto"/>
        <w:ind w:firstLine="360"/>
        <w:jc w:val="both"/>
        <w:rPr>
          <w:rFonts w:asciiTheme="minorHAnsi" w:hAnsiTheme="minorHAnsi" w:cstheme="minorBidi"/>
          <w:sz w:val="24"/>
          <w:szCs w:val="24"/>
        </w:rPr>
      </w:pPr>
      <w:r>
        <w:rPr>
          <w:rFonts w:asciiTheme="minorHAnsi" w:hAnsiTheme="minorHAnsi" w:cstheme="minorBidi"/>
          <w:sz w:val="24"/>
          <w:szCs w:val="24"/>
        </w:rPr>
        <w:t xml:space="preserve">Conduct </w:t>
      </w:r>
      <w:r w:rsidR="00EB26C9" w:rsidRPr="00DD3F4B">
        <w:rPr>
          <w:rFonts w:asciiTheme="minorHAnsi" w:hAnsiTheme="minorHAnsi" w:cstheme="minorBidi"/>
          <w:sz w:val="24"/>
          <w:szCs w:val="24"/>
        </w:rPr>
        <w:t xml:space="preserve">Exchange programmes </w:t>
      </w:r>
    </w:p>
    <w:p w14:paraId="0CFBB16E" w14:textId="77777777" w:rsidR="00EB26C9" w:rsidRPr="00E31B55" w:rsidRDefault="00EB26C9" w:rsidP="00AA1F2F">
      <w:pPr>
        <w:spacing w:after="0" w:line="240" w:lineRule="auto"/>
        <w:ind w:left="360"/>
        <w:jc w:val="both"/>
        <w:rPr>
          <w:rFonts w:asciiTheme="minorHAnsi" w:eastAsiaTheme="majorEastAsia" w:hAnsiTheme="minorHAnsi" w:cstheme="minorHAnsi"/>
          <w:sz w:val="24"/>
          <w:szCs w:val="24"/>
        </w:rPr>
      </w:pPr>
    </w:p>
    <w:p w14:paraId="600293D1" w14:textId="6C3DE9D6" w:rsidR="00AA1F2F" w:rsidRPr="00913A84" w:rsidRDefault="00827EC0" w:rsidP="00913A84">
      <w:pPr>
        <w:pStyle w:val="ListParagraph"/>
        <w:numPr>
          <w:ilvl w:val="1"/>
          <w:numId w:val="4"/>
        </w:numPr>
        <w:spacing w:after="0" w:line="240" w:lineRule="auto"/>
        <w:jc w:val="both"/>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 </w:t>
      </w:r>
      <w:r w:rsidR="00AA1F2F" w:rsidRPr="00913A84">
        <w:rPr>
          <w:rFonts w:asciiTheme="minorHAnsi" w:eastAsiaTheme="majorEastAsia" w:hAnsiTheme="minorHAnsi" w:cstheme="minorHAnsi"/>
          <w:b/>
          <w:bCs/>
          <w:sz w:val="24"/>
          <w:szCs w:val="24"/>
        </w:rPr>
        <w:t>Resilience workstream in the UN Technical Assistance Package (TAP) developed in cooperation with the Government of Iran</w:t>
      </w:r>
    </w:p>
    <w:p w14:paraId="546E0DAD" w14:textId="77777777" w:rsidR="00913A84" w:rsidRPr="00913A84" w:rsidRDefault="00913A84" w:rsidP="00913A84">
      <w:pPr>
        <w:pStyle w:val="ListParagraph"/>
        <w:spacing w:after="0" w:line="240" w:lineRule="auto"/>
        <w:jc w:val="both"/>
        <w:rPr>
          <w:rFonts w:asciiTheme="minorHAnsi" w:eastAsiaTheme="majorEastAsia" w:hAnsiTheme="minorHAnsi" w:cstheme="minorHAnsi"/>
          <w:sz w:val="24"/>
          <w:szCs w:val="24"/>
        </w:rPr>
      </w:pPr>
    </w:p>
    <w:p w14:paraId="5DEDAB31" w14:textId="4C96249C" w:rsidR="00AA1F2F" w:rsidRPr="00E31B55" w:rsidRDefault="00AA1F2F" w:rsidP="00AA1F2F">
      <w:pPr>
        <w:spacing w:after="0" w:line="240" w:lineRule="auto"/>
        <w:ind w:left="360"/>
        <w:jc w:val="both"/>
        <w:rPr>
          <w:rFonts w:asciiTheme="minorHAnsi" w:eastAsiaTheme="minorEastAsia" w:hAnsiTheme="minorHAnsi" w:cstheme="minorBidi"/>
          <w:sz w:val="24"/>
          <w:szCs w:val="24"/>
        </w:rPr>
      </w:pPr>
      <w:r w:rsidRPr="00E31B55">
        <w:rPr>
          <w:rFonts w:asciiTheme="minorHAnsi" w:eastAsia="Times New Roman" w:hAnsiTheme="minorHAnsi" w:cstheme="minorBidi"/>
          <w:color w:val="000000" w:themeColor="text1"/>
          <w:sz w:val="24"/>
          <w:szCs w:val="24"/>
        </w:rPr>
        <w:t xml:space="preserve">This activity will consist of promoting policy-dialogue on resilience to economic and disaster-related shocks. Well-designed and tailored government policy can play a critical role in driving progress towards resilience building of women, youth and the most vulnerable.  This component will aim at informing policy dialogue, operationalizing policy innovation and strengthening mechanisms at the sub-national level with a view to encourage systemic change for women, youth and the most vulnerable. Key areas for dialogue will include </w:t>
      </w:r>
      <w:r w:rsidRPr="00E31B55">
        <w:rPr>
          <w:rFonts w:asciiTheme="minorHAnsi" w:eastAsia="Times New Roman" w:hAnsiTheme="minorHAnsi" w:cstheme="minorBidi"/>
          <w:i/>
          <w:iCs/>
          <w:color w:val="000000" w:themeColor="text1"/>
          <w:sz w:val="24"/>
          <w:szCs w:val="24"/>
        </w:rPr>
        <w:t>inter alia</w:t>
      </w:r>
      <w:r w:rsidRPr="00E31B55">
        <w:rPr>
          <w:rFonts w:asciiTheme="minorHAnsi" w:eastAsia="Times New Roman" w:hAnsiTheme="minorHAnsi" w:cstheme="minorBidi"/>
          <w:color w:val="000000" w:themeColor="text1"/>
          <w:sz w:val="24"/>
          <w:szCs w:val="24"/>
        </w:rPr>
        <w:t xml:space="preserve">, standards for post disaster transitional shelters, based on traditional knowledge and international best practices; and targeted safety nets/conditional cash transfers to withstand economic and disaster-related shocks </w:t>
      </w:r>
    </w:p>
    <w:p w14:paraId="01CD50B8" w14:textId="77777777" w:rsidR="00AA1F2F" w:rsidRDefault="00AA1F2F" w:rsidP="00AA1F2F">
      <w:pPr>
        <w:spacing w:after="0" w:line="240" w:lineRule="auto"/>
        <w:ind w:left="360"/>
        <w:jc w:val="both"/>
        <w:rPr>
          <w:rFonts w:asciiTheme="minorHAnsi" w:eastAsia="Times New Roman" w:hAnsiTheme="minorHAnsi" w:cstheme="minorBidi"/>
          <w:color w:val="000000" w:themeColor="text1"/>
          <w:sz w:val="24"/>
          <w:szCs w:val="24"/>
        </w:rPr>
      </w:pPr>
    </w:p>
    <w:p w14:paraId="616333EF" w14:textId="35CC357C" w:rsidR="00663C3F" w:rsidRPr="00663C3F" w:rsidRDefault="00663C3F" w:rsidP="00663C3F">
      <w:pPr>
        <w:spacing w:after="0" w:line="240" w:lineRule="auto"/>
        <w:ind w:firstLine="360"/>
        <w:jc w:val="both"/>
        <w:rPr>
          <w:rFonts w:asciiTheme="minorHAnsi" w:hAnsiTheme="minorHAnsi" w:cstheme="minorBidi"/>
          <w:sz w:val="24"/>
          <w:szCs w:val="24"/>
          <w:u w:val="single"/>
        </w:rPr>
      </w:pPr>
      <w:r w:rsidRPr="00663C3F">
        <w:rPr>
          <w:rFonts w:asciiTheme="minorHAnsi" w:hAnsiTheme="minorHAnsi" w:cstheme="minorBidi"/>
          <w:sz w:val="24"/>
          <w:szCs w:val="24"/>
          <w:u w:val="single"/>
        </w:rPr>
        <w:t>UNDP and UNFPA</w:t>
      </w:r>
    </w:p>
    <w:p w14:paraId="2E295EF7" w14:textId="4EEADABC" w:rsidR="00EB26C9" w:rsidRDefault="00663C3F" w:rsidP="00663C3F">
      <w:pPr>
        <w:spacing w:after="0" w:line="240" w:lineRule="auto"/>
        <w:ind w:left="360"/>
        <w:jc w:val="both"/>
        <w:rPr>
          <w:rFonts w:asciiTheme="minorHAnsi" w:hAnsiTheme="minorHAnsi" w:cstheme="minorBidi"/>
          <w:sz w:val="24"/>
          <w:szCs w:val="24"/>
        </w:rPr>
      </w:pPr>
      <w:r>
        <w:rPr>
          <w:rFonts w:asciiTheme="minorHAnsi" w:hAnsiTheme="minorHAnsi" w:cstheme="minorBidi"/>
          <w:sz w:val="24"/>
          <w:szCs w:val="24"/>
        </w:rPr>
        <w:t>Promote</w:t>
      </w:r>
      <w:r w:rsidR="00EB26C9" w:rsidRPr="00DD3F4B">
        <w:rPr>
          <w:rFonts w:asciiTheme="minorHAnsi" w:hAnsiTheme="minorHAnsi" w:cstheme="minorBidi"/>
          <w:sz w:val="24"/>
          <w:szCs w:val="24"/>
        </w:rPr>
        <w:t xml:space="preserve"> policy-dialogue on resilience to economic and disaster-related shocks with a view to encourage systemic change for women, youth and the most vulnerable</w:t>
      </w:r>
    </w:p>
    <w:p w14:paraId="22D65044" w14:textId="77777777" w:rsidR="00663C3F" w:rsidRDefault="00663C3F" w:rsidP="00663C3F">
      <w:pPr>
        <w:spacing w:after="0" w:line="240" w:lineRule="auto"/>
        <w:ind w:left="360"/>
        <w:jc w:val="both"/>
        <w:rPr>
          <w:rFonts w:asciiTheme="minorHAnsi" w:hAnsiTheme="minorHAnsi" w:cstheme="minorBidi"/>
          <w:sz w:val="24"/>
          <w:szCs w:val="24"/>
        </w:rPr>
      </w:pPr>
    </w:p>
    <w:p w14:paraId="12D1FEBF" w14:textId="1D26A826" w:rsidR="00663C3F" w:rsidRPr="00DD3F4B" w:rsidRDefault="00663C3F" w:rsidP="00663C3F">
      <w:pPr>
        <w:spacing w:after="0" w:line="240" w:lineRule="auto"/>
        <w:ind w:left="360"/>
        <w:jc w:val="both"/>
        <w:rPr>
          <w:rFonts w:asciiTheme="minorHAnsi" w:hAnsiTheme="minorHAnsi" w:cstheme="minorBidi"/>
          <w:sz w:val="24"/>
          <w:szCs w:val="24"/>
          <w:u w:val="single"/>
        </w:rPr>
      </w:pPr>
      <w:r w:rsidRPr="00663C3F">
        <w:rPr>
          <w:rFonts w:asciiTheme="minorHAnsi" w:hAnsiTheme="minorHAnsi" w:cstheme="minorBidi"/>
          <w:sz w:val="24"/>
          <w:szCs w:val="24"/>
          <w:u w:val="single"/>
        </w:rPr>
        <w:t>UNDP</w:t>
      </w:r>
    </w:p>
    <w:p w14:paraId="042D05AC" w14:textId="0400511C" w:rsidR="00EB26C9" w:rsidRPr="00DD3F4B" w:rsidRDefault="00EB26C9" w:rsidP="00663C3F">
      <w:pPr>
        <w:spacing w:after="0" w:line="240" w:lineRule="auto"/>
        <w:ind w:left="360"/>
        <w:jc w:val="both"/>
        <w:rPr>
          <w:rFonts w:asciiTheme="minorHAnsi" w:hAnsiTheme="minorHAnsi" w:cstheme="minorBidi"/>
          <w:sz w:val="24"/>
          <w:szCs w:val="24"/>
        </w:rPr>
      </w:pPr>
      <w:r w:rsidRPr="00DD3F4B">
        <w:rPr>
          <w:rFonts w:asciiTheme="minorHAnsi" w:hAnsiTheme="minorHAnsi" w:cstheme="minorBidi"/>
          <w:sz w:val="24"/>
          <w:szCs w:val="24"/>
        </w:rPr>
        <w:t xml:space="preserve">Development of standards for post disaster transitional shelters, based on traditional knowledge and international best practices </w:t>
      </w:r>
    </w:p>
    <w:p w14:paraId="1BC9F785" w14:textId="77777777" w:rsidR="00EB26C9" w:rsidRPr="00E31B55" w:rsidRDefault="00EB26C9" w:rsidP="00AA1F2F">
      <w:pPr>
        <w:spacing w:after="0" w:line="240" w:lineRule="auto"/>
        <w:ind w:left="360"/>
        <w:jc w:val="both"/>
        <w:rPr>
          <w:rFonts w:asciiTheme="minorHAnsi" w:eastAsia="Times New Roman" w:hAnsiTheme="minorHAnsi" w:cstheme="minorBidi"/>
          <w:color w:val="000000" w:themeColor="text1"/>
          <w:sz w:val="24"/>
          <w:szCs w:val="24"/>
        </w:rPr>
      </w:pPr>
    </w:p>
    <w:p w14:paraId="3C9E551F" w14:textId="1E40B78C" w:rsidR="00AA1F2F" w:rsidRPr="00827EC0" w:rsidRDefault="00827EC0" w:rsidP="00827EC0">
      <w:pPr>
        <w:pStyle w:val="ListParagraph"/>
        <w:numPr>
          <w:ilvl w:val="1"/>
          <w:numId w:val="4"/>
        </w:numPr>
        <w:spacing w:after="0" w:line="240" w:lineRule="auto"/>
        <w:jc w:val="both"/>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 </w:t>
      </w:r>
      <w:r w:rsidR="00AA1F2F" w:rsidRPr="00827EC0">
        <w:rPr>
          <w:rFonts w:asciiTheme="minorHAnsi" w:eastAsiaTheme="majorEastAsia" w:hAnsiTheme="minorHAnsi" w:cstheme="minorHAnsi"/>
          <w:b/>
          <w:bCs/>
          <w:sz w:val="24"/>
          <w:szCs w:val="24"/>
        </w:rPr>
        <w:t>Provincial-level consultations to identify vulnerable groups and determine engagement mechanisms including establishment of monitoring mechanisms for FHH</w:t>
      </w:r>
    </w:p>
    <w:p w14:paraId="273436F0" w14:textId="77777777" w:rsidR="00827EC0" w:rsidRPr="00827EC0" w:rsidRDefault="00827EC0" w:rsidP="00827EC0">
      <w:pPr>
        <w:pStyle w:val="ListParagraph"/>
        <w:spacing w:after="0" w:line="240" w:lineRule="auto"/>
        <w:jc w:val="both"/>
        <w:rPr>
          <w:rFonts w:asciiTheme="minorHAnsi" w:eastAsiaTheme="majorEastAsia" w:hAnsiTheme="minorHAnsi" w:cstheme="minorHAnsi"/>
          <w:sz w:val="24"/>
          <w:szCs w:val="24"/>
        </w:rPr>
      </w:pPr>
    </w:p>
    <w:p w14:paraId="21345B89" w14:textId="30EF6D39" w:rsidR="00AA1F2F" w:rsidRPr="00E31B55" w:rsidRDefault="00AA1F2F" w:rsidP="00AA1F2F">
      <w:pPr>
        <w:spacing w:after="0" w:line="240" w:lineRule="auto"/>
        <w:ind w:left="360"/>
        <w:jc w:val="both"/>
        <w:rPr>
          <w:rFonts w:asciiTheme="minorHAnsi" w:eastAsia="Times New Roman" w:hAnsiTheme="minorHAnsi" w:cstheme="minorBidi"/>
          <w:color w:val="000000" w:themeColor="text1"/>
          <w:sz w:val="24"/>
          <w:szCs w:val="24"/>
        </w:rPr>
      </w:pPr>
      <w:r w:rsidRPr="00E31B55">
        <w:rPr>
          <w:rFonts w:asciiTheme="minorHAnsi" w:eastAsia="Times New Roman" w:hAnsiTheme="minorHAnsi" w:cstheme="minorBidi"/>
          <w:color w:val="000000" w:themeColor="text1"/>
          <w:sz w:val="24"/>
          <w:szCs w:val="24"/>
        </w:rPr>
        <w:lastRenderedPageBreak/>
        <w:t>This activity will aim at rolling down to the sub-provincial level a monitoring/ dashboard comprising approximately 80 indicators on Female Heads of Households</w:t>
      </w:r>
      <w:r w:rsidR="00827EC0">
        <w:rPr>
          <w:rFonts w:asciiTheme="minorHAnsi" w:eastAsia="Times New Roman" w:hAnsiTheme="minorHAnsi" w:cstheme="minorBidi"/>
          <w:color w:val="000000" w:themeColor="text1"/>
          <w:sz w:val="24"/>
          <w:szCs w:val="24"/>
        </w:rPr>
        <w:t xml:space="preserve">, </w:t>
      </w:r>
      <w:r w:rsidRPr="00E31B55">
        <w:rPr>
          <w:rFonts w:asciiTheme="minorHAnsi" w:eastAsia="Times New Roman" w:hAnsiTheme="minorHAnsi" w:cstheme="minorBidi"/>
          <w:color w:val="000000" w:themeColor="text1"/>
          <w:sz w:val="24"/>
          <w:szCs w:val="24"/>
        </w:rPr>
        <w:t xml:space="preserve">as well as identification of vulnerable groups and conducting analysis on situation of FHH in selected </w:t>
      </w:r>
      <w:r w:rsidR="00827EC0" w:rsidRPr="00E31B55">
        <w:rPr>
          <w:rFonts w:asciiTheme="minorHAnsi" w:eastAsia="Times New Roman" w:hAnsiTheme="minorHAnsi" w:cstheme="minorBidi"/>
          <w:color w:val="000000" w:themeColor="text1"/>
          <w:sz w:val="24"/>
          <w:szCs w:val="24"/>
        </w:rPr>
        <w:t>disaster-prone</w:t>
      </w:r>
      <w:r w:rsidRPr="00E31B55">
        <w:rPr>
          <w:rFonts w:asciiTheme="minorHAnsi" w:eastAsia="Times New Roman" w:hAnsiTheme="minorHAnsi" w:cstheme="minorBidi"/>
          <w:color w:val="000000" w:themeColor="text1"/>
          <w:sz w:val="24"/>
          <w:szCs w:val="24"/>
        </w:rPr>
        <w:t xml:space="preserve"> provinces. </w:t>
      </w:r>
    </w:p>
    <w:p w14:paraId="70A85602" w14:textId="77777777" w:rsidR="00AA1F2F" w:rsidRDefault="00AA1F2F" w:rsidP="00AA1F2F">
      <w:pPr>
        <w:spacing w:after="0" w:line="240" w:lineRule="auto"/>
        <w:ind w:left="360"/>
        <w:jc w:val="both"/>
        <w:rPr>
          <w:rFonts w:asciiTheme="minorHAnsi" w:eastAsiaTheme="majorEastAsia" w:hAnsiTheme="minorHAnsi" w:cstheme="minorHAnsi"/>
          <w:sz w:val="24"/>
          <w:szCs w:val="24"/>
        </w:rPr>
      </w:pPr>
    </w:p>
    <w:p w14:paraId="56B72C34" w14:textId="4C279FC1" w:rsidR="008D57BE" w:rsidRPr="00F87EC3" w:rsidRDefault="008D57BE" w:rsidP="00F87EC3">
      <w:pPr>
        <w:spacing w:after="0" w:line="240" w:lineRule="auto"/>
        <w:ind w:firstLine="360"/>
        <w:jc w:val="both"/>
        <w:rPr>
          <w:rFonts w:asciiTheme="minorHAnsi" w:hAnsiTheme="minorHAnsi" w:cstheme="minorBidi"/>
          <w:sz w:val="24"/>
          <w:szCs w:val="24"/>
          <w:u w:val="single"/>
        </w:rPr>
      </w:pPr>
      <w:r w:rsidRPr="00F87EC3">
        <w:rPr>
          <w:rFonts w:asciiTheme="minorHAnsi" w:hAnsiTheme="minorHAnsi" w:cstheme="minorBidi"/>
          <w:sz w:val="24"/>
          <w:szCs w:val="24"/>
          <w:u w:val="single"/>
        </w:rPr>
        <w:t>UNFPA</w:t>
      </w:r>
    </w:p>
    <w:p w14:paraId="503E05D4" w14:textId="3F0BF63B" w:rsidR="003E6C6F" w:rsidRPr="00DD3F4B" w:rsidRDefault="008D57BE" w:rsidP="00DD3F4B">
      <w:pPr>
        <w:pStyle w:val="ListParagraph"/>
        <w:spacing w:after="0" w:line="240" w:lineRule="auto"/>
        <w:ind w:left="426"/>
        <w:jc w:val="both"/>
        <w:rPr>
          <w:rFonts w:asciiTheme="minorHAnsi" w:hAnsiTheme="minorHAnsi" w:cstheme="minorBidi"/>
          <w:sz w:val="24"/>
          <w:szCs w:val="24"/>
        </w:rPr>
      </w:pPr>
      <w:r>
        <w:rPr>
          <w:rFonts w:asciiTheme="minorHAnsi" w:hAnsiTheme="minorHAnsi" w:cstheme="minorBidi"/>
          <w:sz w:val="24"/>
          <w:szCs w:val="24"/>
        </w:rPr>
        <w:t>Launch a</w:t>
      </w:r>
      <w:r w:rsidR="003E6C6F" w:rsidRPr="00DD3F4B">
        <w:rPr>
          <w:rFonts w:asciiTheme="minorHAnsi" w:hAnsiTheme="minorHAnsi" w:cstheme="minorBidi"/>
          <w:sz w:val="24"/>
          <w:szCs w:val="24"/>
        </w:rPr>
        <w:t xml:space="preserve"> monitoring/ dashboard comprising approximately 80 indicators on Female Heads of Households</w:t>
      </w:r>
      <w:r>
        <w:rPr>
          <w:rFonts w:asciiTheme="minorHAnsi" w:hAnsiTheme="minorHAnsi" w:cstheme="minorBidi"/>
          <w:sz w:val="24"/>
          <w:szCs w:val="24"/>
        </w:rPr>
        <w:t>, at sub-provincial level</w:t>
      </w:r>
    </w:p>
    <w:p w14:paraId="1362E881" w14:textId="77777777" w:rsidR="008D57BE" w:rsidRDefault="008D57BE" w:rsidP="00DD3F4B">
      <w:pPr>
        <w:pStyle w:val="ListParagraph"/>
        <w:spacing w:after="0" w:line="240" w:lineRule="auto"/>
        <w:ind w:left="426"/>
        <w:jc w:val="both"/>
        <w:rPr>
          <w:rFonts w:asciiTheme="minorHAnsi" w:hAnsiTheme="minorHAnsi" w:cstheme="minorBidi"/>
          <w:sz w:val="24"/>
          <w:szCs w:val="24"/>
        </w:rPr>
      </w:pPr>
    </w:p>
    <w:p w14:paraId="3412CC8D" w14:textId="0720496B" w:rsidR="003E6C6F" w:rsidRDefault="008D57BE" w:rsidP="00DD3F4B">
      <w:pPr>
        <w:spacing w:after="0" w:line="240" w:lineRule="auto"/>
        <w:ind w:left="426"/>
        <w:jc w:val="both"/>
        <w:rPr>
          <w:rFonts w:asciiTheme="minorHAnsi" w:hAnsiTheme="minorHAnsi" w:cstheme="minorBidi"/>
          <w:sz w:val="24"/>
          <w:szCs w:val="24"/>
        </w:rPr>
      </w:pPr>
      <w:r w:rsidRPr="00E0381C">
        <w:rPr>
          <w:rFonts w:asciiTheme="minorHAnsi" w:hAnsiTheme="minorHAnsi" w:cstheme="minorBidi"/>
          <w:sz w:val="24"/>
          <w:szCs w:val="24"/>
        </w:rPr>
        <w:t>Identify</w:t>
      </w:r>
      <w:r w:rsidR="003E6C6F" w:rsidRPr="00DD3F4B">
        <w:rPr>
          <w:rFonts w:asciiTheme="minorHAnsi" w:hAnsiTheme="minorHAnsi" w:cstheme="minorBidi"/>
          <w:sz w:val="24"/>
          <w:szCs w:val="24"/>
        </w:rPr>
        <w:t xml:space="preserve"> vulnerable groups and </w:t>
      </w:r>
      <w:r w:rsidRPr="00E0381C">
        <w:rPr>
          <w:rFonts w:asciiTheme="minorHAnsi" w:hAnsiTheme="minorHAnsi" w:cstheme="minorBidi"/>
          <w:sz w:val="24"/>
          <w:szCs w:val="24"/>
        </w:rPr>
        <w:t>conduct</w:t>
      </w:r>
      <w:r w:rsidR="003E6C6F" w:rsidRPr="00DD3F4B">
        <w:rPr>
          <w:rFonts w:asciiTheme="minorHAnsi" w:hAnsiTheme="minorHAnsi" w:cstheme="minorBidi"/>
          <w:sz w:val="24"/>
          <w:szCs w:val="24"/>
        </w:rPr>
        <w:t xml:space="preserve"> analysis on situation of FHH in selected disaster-prone provinces. </w:t>
      </w:r>
    </w:p>
    <w:p w14:paraId="3886798E" w14:textId="77777777" w:rsidR="00E0381C" w:rsidRPr="00E0381C" w:rsidRDefault="00E0381C" w:rsidP="00E0381C">
      <w:pPr>
        <w:spacing w:after="0" w:line="240" w:lineRule="auto"/>
        <w:ind w:left="720"/>
        <w:jc w:val="both"/>
        <w:rPr>
          <w:rFonts w:asciiTheme="minorHAnsi" w:eastAsiaTheme="majorEastAsia" w:hAnsiTheme="minorHAnsi" w:cstheme="minorHAnsi"/>
          <w:sz w:val="24"/>
          <w:szCs w:val="24"/>
        </w:rPr>
      </w:pPr>
    </w:p>
    <w:p w14:paraId="4A4EA9B8" w14:textId="51A5D907" w:rsidR="00913A84" w:rsidRPr="00913A84" w:rsidRDefault="00913A84" w:rsidP="00913A84">
      <w:pPr>
        <w:pStyle w:val="ListParagraph"/>
        <w:numPr>
          <w:ilvl w:val="1"/>
          <w:numId w:val="5"/>
        </w:numPr>
        <w:spacing w:after="0" w:line="240" w:lineRule="auto"/>
        <w:jc w:val="both"/>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 </w:t>
      </w:r>
      <w:r w:rsidR="00AA1F2F" w:rsidRPr="00913A84">
        <w:rPr>
          <w:rFonts w:asciiTheme="minorHAnsi" w:eastAsiaTheme="majorEastAsia" w:hAnsiTheme="minorHAnsi" w:cstheme="minorHAnsi"/>
          <w:b/>
          <w:bCs/>
          <w:sz w:val="24"/>
          <w:szCs w:val="24"/>
        </w:rPr>
        <w:t>Consultations for the implementation of TAP based on the SSTC Framework</w:t>
      </w:r>
    </w:p>
    <w:p w14:paraId="4BE2CFF1" w14:textId="77777777" w:rsidR="00913A84" w:rsidRDefault="00913A84" w:rsidP="00913A84">
      <w:pPr>
        <w:spacing w:after="0" w:line="240" w:lineRule="auto"/>
        <w:ind w:left="360"/>
        <w:jc w:val="both"/>
        <w:rPr>
          <w:rFonts w:asciiTheme="minorHAnsi" w:eastAsiaTheme="majorEastAsia" w:hAnsiTheme="minorHAnsi" w:cstheme="minorHAnsi"/>
          <w:sz w:val="24"/>
          <w:szCs w:val="24"/>
        </w:rPr>
      </w:pPr>
    </w:p>
    <w:p w14:paraId="49F74C3F" w14:textId="09064C32" w:rsidR="00AA1F2F" w:rsidRDefault="00913A84" w:rsidP="00913A84">
      <w:pPr>
        <w:spacing w:after="0" w:line="240" w:lineRule="auto"/>
        <w:ind w:left="360"/>
        <w:jc w:val="both"/>
        <w:rPr>
          <w:rFonts w:cstheme="minorHAnsi"/>
          <w:sz w:val="24"/>
          <w:szCs w:val="24"/>
        </w:rPr>
      </w:pPr>
      <w:r>
        <w:rPr>
          <w:rFonts w:asciiTheme="minorHAnsi" w:eastAsiaTheme="majorEastAsia" w:hAnsiTheme="minorHAnsi" w:cstheme="minorHAnsi"/>
          <w:sz w:val="24"/>
          <w:szCs w:val="24"/>
        </w:rPr>
        <w:t xml:space="preserve">These consultations are </w:t>
      </w:r>
      <w:r w:rsidR="00AA1F2F" w:rsidRPr="00913A84">
        <w:rPr>
          <w:rFonts w:asciiTheme="minorHAnsi" w:eastAsiaTheme="majorEastAsia" w:hAnsiTheme="minorHAnsi" w:cstheme="minorHAnsi"/>
          <w:sz w:val="24"/>
          <w:szCs w:val="24"/>
        </w:rPr>
        <w:t>aimed at analysing current situation and identifying opportunities for target groups with regards to social protection, economic empowerment, social entrepreneurship, access to financial services and special financing schemes and access markets.</w:t>
      </w:r>
      <w:r>
        <w:rPr>
          <w:rFonts w:asciiTheme="minorHAnsi" w:eastAsiaTheme="majorEastAsia" w:hAnsiTheme="minorHAnsi" w:cstheme="minorHAnsi"/>
          <w:sz w:val="24"/>
          <w:szCs w:val="24"/>
        </w:rPr>
        <w:t xml:space="preserve"> </w:t>
      </w:r>
      <w:r w:rsidR="00AA1F2F" w:rsidRPr="00E31B55">
        <w:rPr>
          <w:rFonts w:asciiTheme="minorHAnsi" w:eastAsia="Times New Roman" w:hAnsiTheme="minorHAnsi" w:cstheme="minorBidi"/>
          <w:color w:val="000000" w:themeColor="text1"/>
          <w:sz w:val="24"/>
          <w:szCs w:val="24"/>
        </w:rPr>
        <w:t xml:space="preserve">These consultations with a broad range of stakeholders will aim at promoting </w:t>
      </w:r>
      <w:r w:rsidR="00AA1F2F" w:rsidRPr="00E31B55">
        <w:rPr>
          <w:rFonts w:eastAsia="Times New Roman"/>
          <w:sz w:val="24"/>
          <w:szCs w:val="24"/>
        </w:rPr>
        <w:t xml:space="preserve">collective efforts to </w:t>
      </w:r>
      <w:r w:rsidR="00AA1F2F" w:rsidRPr="00E31B55">
        <w:rPr>
          <w:rFonts w:cstheme="minorHAnsi"/>
          <w:sz w:val="24"/>
          <w:szCs w:val="24"/>
        </w:rPr>
        <w:t xml:space="preserve">protect the vulnerable during a period of economic pressure. </w:t>
      </w:r>
    </w:p>
    <w:p w14:paraId="3508205A" w14:textId="77777777" w:rsidR="003E6C6F" w:rsidRDefault="003E6C6F" w:rsidP="00913A84">
      <w:pPr>
        <w:spacing w:after="0" w:line="240" w:lineRule="auto"/>
        <w:ind w:left="360"/>
        <w:jc w:val="both"/>
        <w:rPr>
          <w:rFonts w:cstheme="minorHAnsi"/>
          <w:sz w:val="24"/>
          <w:szCs w:val="24"/>
        </w:rPr>
      </w:pPr>
    </w:p>
    <w:p w14:paraId="19F220EB" w14:textId="43144E54" w:rsidR="00E0381C" w:rsidRPr="00E0381C" w:rsidRDefault="00E0381C" w:rsidP="00E0381C">
      <w:pPr>
        <w:spacing w:after="0" w:line="240" w:lineRule="auto"/>
        <w:ind w:firstLine="360"/>
        <w:jc w:val="both"/>
        <w:rPr>
          <w:rFonts w:asciiTheme="minorHAnsi" w:hAnsiTheme="minorHAnsi" w:cstheme="minorBidi"/>
          <w:sz w:val="24"/>
          <w:szCs w:val="24"/>
          <w:u w:val="single"/>
        </w:rPr>
      </w:pPr>
      <w:r w:rsidRPr="00E0381C">
        <w:rPr>
          <w:rFonts w:asciiTheme="minorHAnsi" w:hAnsiTheme="minorHAnsi" w:cstheme="minorBidi"/>
          <w:sz w:val="24"/>
          <w:szCs w:val="24"/>
          <w:u w:val="single"/>
        </w:rPr>
        <w:t>UNDP and UNFPA</w:t>
      </w:r>
    </w:p>
    <w:p w14:paraId="13CDF3C4" w14:textId="4143B614" w:rsidR="003E6C6F" w:rsidRPr="00E31B55" w:rsidRDefault="00E0381C" w:rsidP="00DD3F4B">
      <w:pPr>
        <w:spacing w:after="0" w:line="240" w:lineRule="auto"/>
        <w:ind w:firstLine="360"/>
        <w:jc w:val="both"/>
        <w:rPr>
          <w:rFonts w:cstheme="minorHAnsi"/>
          <w:sz w:val="24"/>
          <w:szCs w:val="24"/>
        </w:rPr>
      </w:pPr>
      <w:r>
        <w:rPr>
          <w:rFonts w:asciiTheme="minorHAnsi" w:hAnsiTheme="minorHAnsi" w:cstheme="minorBidi"/>
          <w:sz w:val="24"/>
          <w:szCs w:val="24"/>
        </w:rPr>
        <w:t xml:space="preserve">Conduct </w:t>
      </w:r>
      <w:r w:rsidR="003E6C6F" w:rsidRPr="00DD3F4B">
        <w:rPr>
          <w:rFonts w:asciiTheme="minorHAnsi" w:hAnsiTheme="minorHAnsi" w:cstheme="minorBidi"/>
          <w:sz w:val="24"/>
          <w:szCs w:val="24"/>
        </w:rPr>
        <w:t xml:space="preserve">Workshops and consultations </w:t>
      </w:r>
    </w:p>
    <w:p w14:paraId="2F34F689" w14:textId="77777777" w:rsidR="00AA1F2F" w:rsidRPr="00E31B55" w:rsidRDefault="00AA1F2F" w:rsidP="00AA1F2F">
      <w:pPr>
        <w:spacing w:after="0" w:line="240" w:lineRule="auto"/>
        <w:ind w:left="360"/>
        <w:jc w:val="both"/>
        <w:rPr>
          <w:rFonts w:asciiTheme="minorHAnsi" w:eastAsia="Times New Roman" w:hAnsiTheme="minorHAnsi" w:cstheme="minorBidi"/>
          <w:color w:val="000000" w:themeColor="text1"/>
          <w:sz w:val="24"/>
          <w:szCs w:val="24"/>
        </w:rPr>
      </w:pPr>
    </w:p>
    <w:p w14:paraId="43A8C9E4" w14:textId="6283CA97" w:rsidR="00AA36B7" w:rsidRPr="00AA36B7" w:rsidRDefault="00913A84" w:rsidP="00AA36B7">
      <w:pPr>
        <w:pStyle w:val="ListParagraph"/>
        <w:numPr>
          <w:ilvl w:val="1"/>
          <w:numId w:val="18"/>
        </w:numPr>
        <w:spacing w:after="0" w:line="240" w:lineRule="auto"/>
        <w:jc w:val="both"/>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 </w:t>
      </w:r>
      <w:r w:rsidR="00AA1F2F" w:rsidRPr="00AA36B7">
        <w:rPr>
          <w:rFonts w:asciiTheme="minorHAnsi" w:eastAsiaTheme="majorEastAsia" w:hAnsiTheme="minorHAnsi" w:cstheme="minorHAnsi"/>
          <w:b/>
          <w:bCs/>
          <w:sz w:val="24"/>
          <w:szCs w:val="24"/>
        </w:rPr>
        <w:t>Youth Entrepreneurship Framework and advisory services platform to facilitate youth- driven solutions (Youth Co-Lab)</w:t>
      </w:r>
    </w:p>
    <w:p w14:paraId="33E12359" w14:textId="77777777" w:rsidR="00AA36B7" w:rsidRDefault="00AA36B7" w:rsidP="00AA36B7">
      <w:pPr>
        <w:spacing w:after="0" w:line="240" w:lineRule="auto"/>
        <w:ind w:left="360"/>
        <w:jc w:val="both"/>
        <w:rPr>
          <w:rFonts w:asciiTheme="minorHAnsi" w:eastAsiaTheme="majorEastAsia" w:hAnsiTheme="minorHAnsi" w:cstheme="minorHAnsi"/>
          <w:sz w:val="24"/>
          <w:szCs w:val="24"/>
        </w:rPr>
      </w:pPr>
    </w:p>
    <w:p w14:paraId="1DE2C3F5" w14:textId="235CA2E0" w:rsidR="00AA1F2F" w:rsidRPr="00AA36B7" w:rsidRDefault="00AA1F2F" w:rsidP="00AA36B7">
      <w:pPr>
        <w:spacing w:after="0" w:line="240" w:lineRule="auto"/>
        <w:ind w:left="360"/>
        <w:jc w:val="both"/>
        <w:rPr>
          <w:rFonts w:asciiTheme="minorHAnsi" w:eastAsiaTheme="majorEastAsia" w:hAnsiTheme="minorHAnsi" w:cstheme="minorHAnsi"/>
          <w:sz w:val="24"/>
          <w:szCs w:val="24"/>
        </w:rPr>
      </w:pPr>
      <w:r w:rsidRPr="00AA36B7">
        <w:rPr>
          <w:rFonts w:asciiTheme="minorHAnsi" w:eastAsiaTheme="majorEastAsia" w:hAnsiTheme="minorHAnsi" w:cstheme="minorHAnsi"/>
          <w:sz w:val="24"/>
          <w:szCs w:val="24"/>
        </w:rPr>
        <w:t>This will entail: i) partnership building with relevant government counterparts; target group and geographic area identification; ii) introducing initiatives to facilitate youth driven solutions, such as  vocational and life skills training especially aimed at women and young girls, youth economic empowerment/financial inclusion networks and value added chains; promotion of  youth job creation, start-ups, incubators; promotion of leadership role of youth in improving the economic market making and trading.</w:t>
      </w:r>
    </w:p>
    <w:p w14:paraId="1F844DD8" w14:textId="77777777" w:rsidR="00AA1F2F" w:rsidRDefault="00AA1F2F" w:rsidP="00AA1F2F">
      <w:pPr>
        <w:spacing w:after="0" w:line="240" w:lineRule="auto"/>
        <w:ind w:left="360"/>
        <w:jc w:val="both"/>
        <w:rPr>
          <w:rFonts w:asciiTheme="minorHAnsi" w:eastAsiaTheme="majorEastAsia" w:hAnsiTheme="minorHAnsi" w:cstheme="minorHAnsi"/>
          <w:sz w:val="24"/>
          <w:szCs w:val="24"/>
        </w:rPr>
      </w:pPr>
    </w:p>
    <w:p w14:paraId="147EA9DA" w14:textId="5A46CA6A" w:rsidR="00E0381C" w:rsidRPr="00E0381C" w:rsidRDefault="00E0381C" w:rsidP="00AA1F2F">
      <w:pPr>
        <w:spacing w:after="0" w:line="240" w:lineRule="auto"/>
        <w:ind w:left="360"/>
        <w:jc w:val="both"/>
        <w:rPr>
          <w:rFonts w:asciiTheme="minorHAnsi" w:eastAsiaTheme="majorEastAsia" w:hAnsiTheme="minorHAnsi" w:cstheme="minorHAnsi"/>
          <w:sz w:val="24"/>
          <w:szCs w:val="24"/>
          <w:u w:val="single"/>
        </w:rPr>
      </w:pPr>
      <w:r w:rsidRPr="00E0381C">
        <w:rPr>
          <w:rFonts w:asciiTheme="minorHAnsi" w:eastAsiaTheme="majorEastAsia" w:hAnsiTheme="minorHAnsi" w:cstheme="minorHAnsi"/>
          <w:sz w:val="24"/>
          <w:szCs w:val="24"/>
          <w:u w:val="single"/>
        </w:rPr>
        <w:t>UNDP and UNFPA</w:t>
      </w:r>
    </w:p>
    <w:p w14:paraId="60F34E82" w14:textId="5FC71486" w:rsidR="00DD3F4B" w:rsidRDefault="00E0381C" w:rsidP="00E0381C">
      <w:pPr>
        <w:spacing w:after="0" w:line="240" w:lineRule="auto"/>
        <w:ind w:left="360"/>
        <w:jc w:val="both"/>
        <w:rPr>
          <w:rFonts w:asciiTheme="minorHAnsi" w:hAnsiTheme="minorHAnsi" w:cstheme="minorBidi"/>
          <w:sz w:val="24"/>
          <w:szCs w:val="24"/>
        </w:rPr>
      </w:pPr>
      <w:r>
        <w:rPr>
          <w:rFonts w:asciiTheme="minorHAnsi" w:hAnsiTheme="minorHAnsi" w:cstheme="minorBidi"/>
          <w:sz w:val="24"/>
          <w:szCs w:val="24"/>
        </w:rPr>
        <w:t>Conduct v</w:t>
      </w:r>
      <w:r w:rsidR="00BB1191" w:rsidRPr="00DD3F4B">
        <w:rPr>
          <w:rFonts w:asciiTheme="minorHAnsi" w:hAnsiTheme="minorHAnsi" w:cstheme="minorBidi"/>
          <w:sz w:val="24"/>
          <w:szCs w:val="24"/>
        </w:rPr>
        <w:t>ocational and life skills trainings, youth economic empowerment/financial inclusion</w:t>
      </w:r>
    </w:p>
    <w:p w14:paraId="5DA31998" w14:textId="764F3E04" w:rsidR="00E0381C" w:rsidRDefault="00E0381C" w:rsidP="00E0381C">
      <w:pPr>
        <w:spacing w:after="0" w:line="240" w:lineRule="auto"/>
        <w:ind w:left="360"/>
        <w:jc w:val="both"/>
        <w:rPr>
          <w:rFonts w:asciiTheme="minorHAnsi" w:hAnsiTheme="minorHAnsi" w:cstheme="minorBidi"/>
          <w:sz w:val="24"/>
          <w:szCs w:val="24"/>
        </w:rPr>
      </w:pPr>
      <w:r>
        <w:rPr>
          <w:rFonts w:asciiTheme="minorHAnsi" w:hAnsiTheme="minorHAnsi" w:cstheme="minorBidi"/>
          <w:sz w:val="24"/>
          <w:szCs w:val="24"/>
        </w:rPr>
        <w:t xml:space="preserve">Conduct </w:t>
      </w:r>
      <w:r w:rsidR="00BB1191" w:rsidRPr="00DD3F4B">
        <w:rPr>
          <w:rFonts w:asciiTheme="minorHAnsi" w:hAnsiTheme="minorHAnsi" w:cstheme="minorBidi"/>
          <w:sz w:val="24"/>
          <w:szCs w:val="24"/>
        </w:rPr>
        <w:t xml:space="preserve">Value added chains development </w:t>
      </w:r>
    </w:p>
    <w:p w14:paraId="3CBEFB29" w14:textId="04DA49F3" w:rsidR="00BB1191" w:rsidRPr="00DD3F4B" w:rsidRDefault="00E0381C" w:rsidP="00E0381C">
      <w:pPr>
        <w:spacing w:after="0" w:line="240" w:lineRule="auto"/>
        <w:ind w:left="360"/>
        <w:jc w:val="both"/>
        <w:rPr>
          <w:rFonts w:asciiTheme="minorHAnsi" w:hAnsiTheme="minorHAnsi" w:cstheme="minorBidi"/>
          <w:sz w:val="24"/>
          <w:szCs w:val="24"/>
        </w:rPr>
      </w:pPr>
      <w:r>
        <w:rPr>
          <w:rFonts w:asciiTheme="minorHAnsi" w:hAnsiTheme="minorHAnsi" w:cstheme="minorBidi"/>
          <w:sz w:val="24"/>
          <w:szCs w:val="24"/>
        </w:rPr>
        <w:t>Promote</w:t>
      </w:r>
      <w:r w:rsidR="00BB1191" w:rsidRPr="00DD3F4B">
        <w:rPr>
          <w:rFonts w:asciiTheme="minorHAnsi" w:hAnsiTheme="minorHAnsi" w:cstheme="minorBidi"/>
          <w:sz w:val="24"/>
          <w:szCs w:val="24"/>
        </w:rPr>
        <w:t xml:space="preserve"> youth job creation, start-ups, incubators; promotion of leadership role of youth in improving the economic, Hackaton contests etc. </w:t>
      </w:r>
    </w:p>
    <w:p w14:paraId="2EE17AA6" w14:textId="77777777" w:rsidR="00BB1191" w:rsidRPr="00DD3F4B" w:rsidRDefault="00BB1191" w:rsidP="00AA1F2F">
      <w:pPr>
        <w:spacing w:after="0" w:line="240" w:lineRule="auto"/>
        <w:ind w:left="360"/>
        <w:jc w:val="both"/>
        <w:rPr>
          <w:rFonts w:asciiTheme="minorHAnsi" w:eastAsiaTheme="majorEastAsia" w:hAnsiTheme="minorHAnsi" w:cstheme="minorHAnsi"/>
          <w:sz w:val="36"/>
          <w:szCs w:val="36"/>
        </w:rPr>
      </w:pPr>
    </w:p>
    <w:p w14:paraId="3B490377" w14:textId="6D95B0E1" w:rsidR="00AA36B7" w:rsidRPr="00AA36B7" w:rsidRDefault="00AA1F2F" w:rsidP="00AA36B7">
      <w:pPr>
        <w:pStyle w:val="ListParagraph"/>
        <w:numPr>
          <w:ilvl w:val="1"/>
          <w:numId w:val="9"/>
        </w:numPr>
        <w:spacing w:after="0" w:line="240" w:lineRule="auto"/>
        <w:jc w:val="both"/>
        <w:rPr>
          <w:rFonts w:asciiTheme="minorHAnsi" w:eastAsiaTheme="majorEastAsia" w:hAnsiTheme="minorHAnsi" w:cstheme="minorHAnsi"/>
          <w:b/>
          <w:bCs/>
          <w:sz w:val="24"/>
          <w:szCs w:val="24"/>
        </w:rPr>
      </w:pPr>
      <w:r w:rsidRPr="00AA36B7">
        <w:rPr>
          <w:rFonts w:asciiTheme="minorHAnsi" w:eastAsiaTheme="majorEastAsia" w:hAnsiTheme="minorHAnsi" w:cstheme="minorHAnsi"/>
          <w:b/>
          <w:bCs/>
          <w:sz w:val="24"/>
          <w:szCs w:val="24"/>
        </w:rPr>
        <w:t>“Mainstreaming, Acceleration and Policy Support” (MAPS)</w:t>
      </w:r>
    </w:p>
    <w:p w14:paraId="13C17B57" w14:textId="77777777" w:rsidR="00AA36B7" w:rsidRDefault="00AA36B7" w:rsidP="00AA36B7">
      <w:pPr>
        <w:spacing w:after="0" w:line="240" w:lineRule="auto"/>
        <w:ind w:left="360"/>
        <w:jc w:val="both"/>
        <w:rPr>
          <w:rFonts w:asciiTheme="minorHAnsi" w:eastAsiaTheme="majorEastAsia" w:hAnsiTheme="minorHAnsi" w:cstheme="minorHAnsi"/>
          <w:sz w:val="24"/>
          <w:szCs w:val="24"/>
        </w:rPr>
      </w:pPr>
    </w:p>
    <w:p w14:paraId="31AB2805" w14:textId="1E8FF548" w:rsidR="00AA1F2F" w:rsidRPr="00AA36B7" w:rsidRDefault="00AA1F2F" w:rsidP="00AA36B7">
      <w:pPr>
        <w:spacing w:after="0" w:line="240" w:lineRule="auto"/>
        <w:ind w:left="360"/>
        <w:jc w:val="both"/>
        <w:rPr>
          <w:rFonts w:asciiTheme="minorHAnsi" w:eastAsiaTheme="majorEastAsia" w:hAnsiTheme="minorHAnsi" w:cstheme="minorHAnsi"/>
          <w:sz w:val="24"/>
          <w:szCs w:val="24"/>
        </w:rPr>
      </w:pPr>
      <w:r w:rsidRPr="00AA36B7">
        <w:rPr>
          <w:rFonts w:asciiTheme="minorHAnsi" w:eastAsiaTheme="majorEastAsia" w:hAnsiTheme="minorHAnsi" w:cstheme="minorHAnsi"/>
          <w:sz w:val="24"/>
          <w:szCs w:val="24"/>
        </w:rPr>
        <w:t xml:space="preserve">This will entail consultations to review progress on sustainable development and identify key operational areas, strategies and activities to address economic, social and environmental vulnerabilities. This will entail: i) partnership-building with relevant government counterparts such as PBO, MCLSW, Vice Presidency for Women and Family Affairs, Vice Presidency for Rural Development and Deprived Areas; ii) making linkage between the above programs and projects with proposed </w:t>
      </w:r>
      <w:r w:rsidR="00AA36B7" w:rsidRPr="00AA36B7">
        <w:rPr>
          <w:rFonts w:asciiTheme="minorHAnsi" w:eastAsiaTheme="majorEastAsia" w:hAnsiTheme="minorHAnsi" w:cstheme="minorHAnsi"/>
          <w:sz w:val="24"/>
          <w:szCs w:val="24"/>
        </w:rPr>
        <w:t>policies</w:t>
      </w:r>
      <w:r w:rsidR="00AA36B7" w:rsidRPr="00AA36B7">
        <w:rPr>
          <w:rFonts w:asciiTheme="minorHAnsi" w:hAnsiTheme="minorHAnsi" w:cstheme="minorHAnsi"/>
          <w:sz w:val="24"/>
          <w:szCs w:val="24"/>
        </w:rPr>
        <w:t>.</w:t>
      </w:r>
    </w:p>
    <w:p w14:paraId="0E2B0569" w14:textId="77777777" w:rsidR="00AA1F2F" w:rsidRDefault="00AA1F2F" w:rsidP="00AA1F2F">
      <w:pPr>
        <w:spacing w:after="0" w:line="240" w:lineRule="auto"/>
        <w:ind w:left="360"/>
        <w:jc w:val="both"/>
        <w:rPr>
          <w:rFonts w:asciiTheme="minorHAnsi" w:hAnsiTheme="minorHAnsi" w:cstheme="minorHAnsi"/>
          <w:sz w:val="24"/>
          <w:szCs w:val="24"/>
        </w:rPr>
      </w:pPr>
    </w:p>
    <w:p w14:paraId="3C3251AA" w14:textId="7173B787" w:rsidR="00E0381C" w:rsidRPr="00E0381C" w:rsidRDefault="00E0381C" w:rsidP="00E0381C">
      <w:pPr>
        <w:spacing w:after="0" w:line="240" w:lineRule="auto"/>
        <w:ind w:firstLine="360"/>
        <w:rPr>
          <w:rFonts w:asciiTheme="minorHAnsi" w:hAnsiTheme="minorHAnsi" w:cstheme="minorHAnsi"/>
          <w:sz w:val="24"/>
          <w:szCs w:val="24"/>
          <w:u w:val="single"/>
        </w:rPr>
      </w:pPr>
      <w:r w:rsidRPr="00E0381C">
        <w:rPr>
          <w:rFonts w:asciiTheme="minorHAnsi" w:hAnsiTheme="minorHAnsi" w:cstheme="minorHAnsi"/>
          <w:sz w:val="24"/>
          <w:szCs w:val="24"/>
          <w:u w:val="single"/>
        </w:rPr>
        <w:t>UNDP</w:t>
      </w:r>
    </w:p>
    <w:p w14:paraId="0BC83CE9" w14:textId="7F54AEE6" w:rsidR="00BB1191" w:rsidRPr="00DD3F4B" w:rsidRDefault="00BB1191" w:rsidP="00E0381C">
      <w:pPr>
        <w:spacing w:after="0" w:line="240" w:lineRule="auto"/>
        <w:ind w:left="360"/>
        <w:rPr>
          <w:rFonts w:asciiTheme="minorHAnsi" w:hAnsiTheme="minorHAnsi" w:cstheme="minorHAnsi"/>
          <w:sz w:val="24"/>
          <w:szCs w:val="24"/>
        </w:rPr>
      </w:pPr>
      <w:r w:rsidRPr="00DD3F4B">
        <w:rPr>
          <w:rFonts w:asciiTheme="minorHAnsi" w:hAnsiTheme="minorHAnsi" w:cstheme="minorHAnsi"/>
          <w:sz w:val="24"/>
          <w:szCs w:val="24"/>
        </w:rPr>
        <w:lastRenderedPageBreak/>
        <w:t xml:space="preserve">Review progress on sustainable development and identify key operational areas, strategies and activities to address economic, social and environmental vulnerabilities </w:t>
      </w:r>
    </w:p>
    <w:p w14:paraId="356200DF" w14:textId="77777777" w:rsidR="00BB1191" w:rsidRPr="00DD3F4B" w:rsidRDefault="00BB1191" w:rsidP="00AA1F2F">
      <w:pPr>
        <w:spacing w:after="0" w:line="240" w:lineRule="auto"/>
        <w:ind w:left="360"/>
        <w:jc w:val="both"/>
        <w:rPr>
          <w:rFonts w:asciiTheme="minorHAnsi" w:hAnsiTheme="minorHAnsi" w:cstheme="minorHAnsi"/>
          <w:sz w:val="36"/>
          <w:szCs w:val="36"/>
        </w:rPr>
      </w:pPr>
    </w:p>
    <w:p w14:paraId="237B4C76" w14:textId="04BD7551" w:rsidR="00AA1F2F" w:rsidRPr="00AA36B7" w:rsidRDefault="00AA1F2F" w:rsidP="00AA36B7">
      <w:pPr>
        <w:pStyle w:val="ListParagraph"/>
        <w:numPr>
          <w:ilvl w:val="1"/>
          <w:numId w:val="9"/>
        </w:numPr>
        <w:spacing w:after="0" w:line="240" w:lineRule="auto"/>
        <w:jc w:val="both"/>
        <w:rPr>
          <w:rFonts w:asciiTheme="minorHAnsi" w:hAnsiTheme="minorHAnsi" w:cstheme="minorHAnsi"/>
          <w:b/>
          <w:bCs/>
          <w:sz w:val="24"/>
          <w:szCs w:val="24"/>
        </w:rPr>
      </w:pPr>
      <w:r w:rsidRPr="00AA36B7">
        <w:rPr>
          <w:rFonts w:asciiTheme="minorHAnsi" w:hAnsiTheme="minorHAnsi" w:cstheme="minorHAnsi"/>
          <w:b/>
          <w:bCs/>
          <w:sz w:val="24"/>
          <w:szCs w:val="24"/>
        </w:rPr>
        <w:t>Joint programmes on resilience and women’s economic empowerment</w:t>
      </w:r>
    </w:p>
    <w:p w14:paraId="774DAB2B" w14:textId="77777777" w:rsidR="00AA36B7" w:rsidRDefault="00AA36B7" w:rsidP="00AA1F2F">
      <w:pPr>
        <w:spacing w:after="0" w:line="240" w:lineRule="auto"/>
        <w:ind w:left="360"/>
        <w:jc w:val="both"/>
        <w:rPr>
          <w:rFonts w:asciiTheme="minorHAnsi" w:eastAsiaTheme="minorEastAsia" w:hAnsiTheme="minorHAnsi" w:cstheme="minorBidi"/>
          <w:sz w:val="24"/>
          <w:szCs w:val="24"/>
        </w:rPr>
      </w:pPr>
    </w:p>
    <w:p w14:paraId="4C311100" w14:textId="3DF83D1F" w:rsidR="00AA1F2F" w:rsidRPr="00E31B55" w:rsidRDefault="00AA1F2F" w:rsidP="00AA1F2F">
      <w:pPr>
        <w:spacing w:after="0" w:line="240" w:lineRule="auto"/>
        <w:ind w:left="360"/>
        <w:jc w:val="both"/>
        <w:rPr>
          <w:rFonts w:asciiTheme="minorHAnsi" w:eastAsiaTheme="minorEastAsia" w:hAnsiTheme="minorHAnsi" w:cstheme="minorBidi"/>
          <w:sz w:val="24"/>
          <w:szCs w:val="24"/>
        </w:rPr>
      </w:pPr>
      <w:r w:rsidRPr="00E31B55">
        <w:rPr>
          <w:rFonts w:asciiTheme="minorHAnsi" w:eastAsiaTheme="minorEastAsia" w:hAnsiTheme="minorHAnsi" w:cstheme="minorBidi"/>
          <w:sz w:val="24"/>
          <w:szCs w:val="24"/>
        </w:rPr>
        <w:t xml:space="preserve">The joint programmes will be based on evidence generated on target groups and participatory diagnostic. </w:t>
      </w:r>
      <w:r w:rsidRPr="00E31B55">
        <w:rPr>
          <w:rFonts w:asciiTheme="minorHAnsi" w:eastAsia="Times New Roman" w:hAnsiTheme="minorHAnsi" w:cstheme="minorBidi"/>
          <w:color w:val="000000" w:themeColor="text1"/>
          <w:sz w:val="24"/>
          <w:szCs w:val="24"/>
        </w:rPr>
        <w:t xml:space="preserve">Youth, women and the most vulnerable are not homogenous groups. Drivers of vulnerability and resilience factors differ according to many elements, including socio-economic status, employment status, family situation, geographic location etc. To transition from once size-fits-all solutions to tailored differentiated strategies, this set of activities will focus on building a holistic understanding of the needs, barriers and opportunities among target groups, hence contributing to effective targeting and identification of appropriate solutions. </w:t>
      </w:r>
      <w:r w:rsidRPr="00E31B55">
        <w:rPr>
          <w:rFonts w:asciiTheme="minorHAnsi" w:eastAsiaTheme="minorEastAsia" w:hAnsiTheme="minorHAnsi" w:cstheme="minorBidi"/>
          <w:sz w:val="24"/>
          <w:szCs w:val="24"/>
        </w:rPr>
        <w:t xml:space="preserve">In addition to data generated through the monitoring dashboard (see activity 3.3), territorial baseline assessments (identifying economic, social, environmental, financial and human capital potentialities) will be developed  through activities such as value chain analysis, market research, feasibility studies, multi-stakeholder/focus group discussions; and qualitative and quantitative interviews. </w:t>
      </w:r>
    </w:p>
    <w:p w14:paraId="11660771" w14:textId="77777777" w:rsidR="00AA1F2F" w:rsidRPr="00E31B55" w:rsidRDefault="00AA1F2F" w:rsidP="00AA1F2F">
      <w:pPr>
        <w:spacing w:after="0" w:line="240" w:lineRule="auto"/>
        <w:ind w:left="360"/>
        <w:jc w:val="both"/>
        <w:rPr>
          <w:rFonts w:asciiTheme="minorHAnsi" w:eastAsiaTheme="minorEastAsia" w:hAnsiTheme="minorHAnsi" w:cstheme="minorBidi"/>
          <w:sz w:val="24"/>
          <w:szCs w:val="24"/>
        </w:rPr>
      </w:pPr>
    </w:p>
    <w:p w14:paraId="123836BF" w14:textId="370F3A1E" w:rsidR="00AA1F2F" w:rsidRPr="00E31B55" w:rsidRDefault="00AA1F2F" w:rsidP="00AA1F2F">
      <w:pPr>
        <w:spacing w:after="0" w:line="240" w:lineRule="auto"/>
        <w:ind w:left="360"/>
        <w:jc w:val="both"/>
        <w:rPr>
          <w:rFonts w:asciiTheme="minorHAnsi" w:eastAsiaTheme="minorEastAsia" w:hAnsiTheme="minorHAnsi" w:cstheme="minorBidi"/>
          <w:sz w:val="24"/>
          <w:szCs w:val="24"/>
        </w:rPr>
      </w:pPr>
      <w:r w:rsidRPr="00E31B55">
        <w:rPr>
          <w:rFonts w:asciiTheme="minorHAnsi" w:eastAsiaTheme="minorEastAsia" w:hAnsiTheme="minorHAnsi" w:cstheme="minorBidi"/>
          <w:sz w:val="24"/>
          <w:szCs w:val="24"/>
        </w:rPr>
        <w:t>Building on this analysis, activities to scale up capacities and equip women, youth and the most vulnerable with vocational, entrepreneurship and life skills will be implemented. This will include but not be limited to, personalized and continued coaching and mentoring;</w:t>
      </w:r>
      <w:r w:rsidRPr="00E31B55">
        <w:rPr>
          <w:rFonts w:cs="Calibri"/>
          <w:sz w:val="24"/>
          <w:szCs w:val="24"/>
        </w:rPr>
        <w:t xml:space="preserve"> integrated trainings    on technical and life skills (i.e. creative thinking, problem solving, anger management, communication skills etc.),</w:t>
      </w:r>
      <w:r w:rsidR="00AA36B7">
        <w:rPr>
          <w:rFonts w:cs="Calibri"/>
          <w:sz w:val="24"/>
          <w:szCs w:val="24"/>
        </w:rPr>
        <w:t xml:space="preserve"> </w:t>
      </w:r>
      <w:r w:rsidRPr="00E31B55">
        <w:rPr>
          <w:rFonts w:asciiTheme="minorHAnsi" w:eastAsiaTheme="minorEastAsia" w:hAnsiTheme="minorHAnsi" w:cstheme="minorBidi"/>
          <w:sz w:val="24"/>
          <w:szCs w:val="24"/>
        </w:rPr>
        <w:t xml:space="preserve">business management, business plan development, computer training, social media/digital marketing and branding, eco and agro-tourism, climate-smart agriculture, handicraft production,  as well as high-tech fields  where women are traditionally under-represented (eg.  block chain technology, climate smart solution engineering etc.). Communication activities to raise the profile of female and youth entrepreneurs will also be part of the </w:t>
      </w:r>
      <w:r w:rsidR="00AA36B7" w:rsidRPr="00E31B55">
        <w:rPr>
          <w:rFonts w:asciiTheme="minorHAnsi" w:eastAsiaTheme="minorEastAsia" w:hAnsiTheme="minorHAnsi" w:cstheme="minorBidi"/>
          <w:sz w:val="24"/>
          <w:szCs w:val="24"/>
        </w:rPr>
        <w:t>strategy to</w:t>
      </w:r>
      <w:r w:rsidRPr="00E31B55">
        <w:rPr>
          <w:rFonts w:asciiTheme="minorHAnsi" w:eastAsiaTheme="minorEastAsia" w:hAnsiTheme="minorHAnsi" w:cstheme="minorBidi"/>
          <w:sz w:val="24"/>
          <w:szCs w:val="24"/>
        </w:rPr>
        <w:t xml:space="preserve"> inspire and incentivize others.  These activities will be undertaken in the recently established Women Friendly Spaces </w:t>
      </w:r>
      <w:r w:rsidR="00AA36B7" w:rsidRPr="00E31B55">
        <w:rPr>
          <w:rFonts w:asciiTheme="minorHAnsi" w:eastAsiaTheme="minorEastAsia" w:hAnsiTheme="minorHAnsi" w:cstheme="minorBidi"/>
          <w:sz w:val="24"/>
          <w:szCs w:val="24"/>
        </w:rPr>
        <w:t xml:space="preserve">and </w:t>
      </w:r>
      <w:r w:rsidR="00AA36B7" w:rsidRPr="00E31B55">
        <w:rPr>
          <w:rFonts w:cs="Calibri"/>
          <w:sz w:val="24"/>
          <w:szCs w:val="24"/>
        </w:rPr>
        <w:t>those</w:t>
      </w:r>
      <w:r w:rsidRPr="00E31B55">
        <w:rPr>
          <w:rFonts w:cs="Calibri"/>
          <w:sz w:val="24"/>
          <w:szCs w:val="24"/>
        </w:rPr>
        <w:t xml:space="preserve"> to be established in selected </w:t>
      </w:r>
      <w:r w:rsidR="00AA36B7" w:rsidRPr="00E31B55">
        <w:rPr>
          <w:rFonts w:cs="Calibri"/>
          <w:sz w:val="24"/>
          <w:szCs w:val="24"/>
        </w:rPr>
        <w:t>disaster-prone</w:t>
      </w:r>
      <w:r w:rsidRPr="00E31B55">
        <w:rPr>
          <w:rFonts w:cs="Calibri"/>
          <w:sz w:val="24"/>
          <w:szCs w:val="24"/>
        </w:rPr>
        <w:t xml:space="preserve"> provinces, as well as</w:t>
      </w:r>
      <w:r w:rsidRPr="00E31B55">
        <w:rPr>
          <w:rFonts w:asciiTheme="minorHAnsi" w:eastAsiaTheme="minorEastAsia" w:hAnsiTheme="minorHAnsi" w:cstheme="minorBidi"/>
          <w:sz w:val="24"/>
          <w:szCs w:val="24"/>
        </w:rPr>
        <w:t xml:space="preserve"> TVTO centers.</w:t>
      </w:r>
    </w:p>
    <w:p w14:paraId="1198F5D0" w14:textId="77777777" w:rsidR="00AA1F2F" w:rsidRPr="00E31B55" w:rsidRDefault="00AA1F2F" w:rsidP="00AA1F2F">
      <w:pPr>
        <w:spacing w:after="0" w:line="240" w:lineRule="auto"/>
        <w:ind w:left="360"/>
        <w:jc w:val="both"/>
        <w:rPr>
          <w:rFonts w:asciiTheme="minorHAnsi" w:eastAsiaTheme="minorEastAsia" w:hAnsiTheme="minorHAnsi" w:cstheme="minorBidi"/>
          <w:sz w:val="24"/>
          <w:szCs w:val="24"/>
        </w:rPr>
      </w:pPr>
    </w:p>
    <w:p w14:paraId="341AD76C" w14:textId="770FFE5F" w:rsidR="00AA1F2F" w:rsidRPr="00E31B55" w:rsidRDefault="00AA1F2F" w:rsidP="00AA1F2F">
      <w:pPr>
        <w:spacing w:after="0" w:line="240" w:lineRule="auto"/>
        <w:ind w:left="360"/>
        <w:jc w:val="both"/>
        <w:rPr>
          <w:rFonts w:asciiTheme="minorHAnsi" w:eastAsiaTheme="minorEastAsia" w:hAnsiTheme="minorHAnsi" w:cstheme="minorBidi"/>
          <w:b/>
          <w:bCs/>
          <w:sz w:val="24"/>
          <w:szCs w:val="24"/>
        </w:rPr>
      </w:pPr>
      <w:r w:rsidRPr="00E31B55">
        <w:rPr>
          <w:rFonts w:asciiTheme="minorHAnsi" w:eastAsiaTheme="minorEastAsia" w:hAnsiTheme="minorHAnsi" w:cstheme="minorBidi"/>
          <w:sz w:val="24"/>
          <w:szCs w:val="24"/>
        </w:rPr>
        <w:t>As access to financial services and products is considered a key element to promote economic and disaster resilience and women economic empowerment,  a stocktaking analysis of financial inclusion of youth and female heads of households and  of access to finance of disaster affected  people will be supported  The analysis will place a specific focus on identifying key bottlenecks  (such as the need to provide a collateral for a loan or other technical requirements) and ways to address them.</w:t>
      </w:r>
      <w:r w:rsidRPr="00E31B55">
        <w:rPr>
          <w:rFonts w:asciiTheme="minorHAnsi" w:eastAsiaTheme="minorEastAsia" w:hAnsiTheme="minorHAnsi" w:cstheme="minorBidi"/>
          <w:b/>
          <w:bCs/>
          <w:sz w:val="24"/>
          <w:szCs w:val="24"/>
        </w:rPr>
        <w:t xml:space="preserve"> </w:t>
      </w:r>
      <w:r w:rsidRPr="00E31B55">
        <w:rPr>
          <w:rFonts w:asciiTheme="minorHAnsi" w:eastAsiaTheme="minorEastAsia" w:hAnsiTheme="minorHAnsi" w:cstheme="minorBidi"/>
          <w:sz w:val="24"/>
          <w:szCs w:val="24"/>
        </w:rPr>
        <w:t xml:space="preserve">The evidence will provide the basis for the development and pilot testing of innovative financial products and services </w:t>
      </w:r>
      <w:r w:rsidR="00AA36B7" w:rsidRPr="00E31B55">
        <w:rPr>
          <w:rFonts w:asciiTheme="minorHAnsi" w:eastAsiaTheme="minorEastAsia" w:hAnsiTheme="minorHAnsi" w:cstheme="minorBidi"/>
          <w:sz w:val="24"/>
          <w:szCs w:val="24"/>
        </w:rPr>
        <w:t>supporting economic</w:t>
      </w:r>
      <w:r w:rsidRPr="00E31B55">
        <w:rPr>
          <w:rFonts w:asciiTheme="minorHAnsi" w:eastAsiaTheme="minorEastAsia" w:hAnsiTheme="minorHAnsi" w:cstheme="minorBidi"/>
          <w:sz w:val="24"/>
          <w:szCs w:val="24"/>
        </w:rPr>
        <w:t xml:space="preserve"> empowerment and disaster resilience of target groups. These may include tailored mobile banking products; conditional cash transfers/safety nets; </w:t>
      </w:r>
      <w:r w:rsidR="00AA36B7" w:rsidRPr="00E31B55">
        <w:rPr>
          <w:rFonts w:asciiTheme="minorHAnsi" w:eastAsiaTheme="minorEastAsia" w:hAnsiTheme="minorHAnsi" w:cstheme="minorBidi"/>
          <w:sz w:val="24"/>
          <w:szCs w:val="24"/>
        </w:rPr>
        <w:t>microcredit or</w:t>
      </w:r>
      <w:r w:rsidRPr="00E31B55">
        <w:rPr>
          <w:rFonts w:asciiTheme="minorHAnsi" w:eastAsiaTheme="minorEastAsia" w:hAnsiTheme="minorHAnsi" w:cstheme="minorBidi"/>
          <w:sz w:val="24"/>
          <w:szCs w:val="24"/>
        </w:rPr>
        <w:t xml:space="preserve"> other loan schemes.</w:t>
      </w:r>
    </w:p>
    <w:p w14:paraId="04C7202E" w14:textId="77777777" w:rsidR="00AA1F2F" w:rsidRPr="00E31B55" w:rsidRDefault="00AA1F2F" w:rsidP="00AA1F2F">
      <w:pPr>
        <w:spacing w:after="0" w:line="240" w:lineRule="auto"/>
        <w:ind w:left="360"/>
        <w:jc w:val="both"/>
        <w:rPr>
          <w:rFonts w:asciiTheme="minorHAnsi" w:eastAsiaTheme="minorEastAsia" w:hAnsiTheme="minorHAnsi" w:cstheme="minorBidi"/>
          <w:sz w:val="24"/>
          <w:szCs w:val="24"/>
        </w:rPr>
      </w:pPr>
    </w:p>
    <w:p w14:paraId="662A454C" w14:textId="77777777" w:rsidR="00AA1F2F" w:rsidRPr="00E31B55" w:rsidRDefault="00AA1F2F" w:rsidP="00AA1F2F">
      <w:pPr>
        <w:spacing w:after="0" w:line="240" w:lineRule="auto"/>
        <w:ind w:left="360"/>
        <w:jc w:val="both"/>
        <w:rPr>
          <w:rFonts w:asciiTheme="minorHAnsi" w:eastAsiaTheme="minorEastAsia" w:hAnsiTheme="minorHAnsi" w:cstheme="minorBidi"/>
          <w:sz w:val="24"/>
          <w:szCs w:val="24"/>
        </w:rPr>
      </w:pPr>
      <w:r w:rsidRPr="00E31B55">
        <w:rPr>
          <w:rFonts w:asciiTheme="minorHAnsi" w:eastAsiaTheme="minorEastAsia" w:hAnsiTheme="minorHAnsi" w:cstheme="minorBidi"/>
          <w:sz w:val="24"/>
          <w:szCs w:val="24"/>
        </w:rPr>
        <w:t xml:space="preserve">Based on the evidence generated through other activities, actions will aim at addressing barriers and catalyzing opportunities of target groups around inclusive employment, access to markets and value chain development. Activities may include promotion of family-friendly environment for women economic empowerment and participation (e.g.childcare centers); strengthening of value chains; sustainable sourcing, branding and (e) -marketing, eco-  and traceability (e.g. through blockchain); product placement (retailer’s end; exports); promotion of start-ups and business incubators; </w:t>
      </w:r>
      <w:r w:rsidRPr="00E31B55">
        <w:rPr>
          <w:rFonts w:asciiTheme="minorHAnsi" w:eastAsiaTheme="minorEastAsia" w:hAnsiTheme="minorHAnsi" w:cstheme="minorBidi"/>
          <w:i/>
          <w:iCs/>
          <w:sz w:val="24"/>
          <w:szCs w:val="24"/>
        </w:rPr>
        <w:t>Hackaton contests</w:t>
      </w:r>
      <w:r w:rsidRPr="00E31B55">
        <w:rPr>
          <w:rFonts w:asciiTheme="minorHAnsi" w:eastAsiaTheme="minorEastAsia" w:hAnsiTheme="minorHAnsi" w:cstheme="minorBidi"/>
          <w:sz w:val="24"/>
          <w:szCs w:val="24"/>
        </w:rPr>
        <w:t xml:space="preserve"> etc.</w:t>
      </w:r>
    </w:p>
    <w:p w14:paraId="7EB16479" w14:textId="77777777" w:rsidR="00AA1F2F" w:rsidRDefault="00AA1F2F" w:rsidP="00AA1F2F">
      <w:pPr>
        <w:spacing w:after="0" w:line="240" w:lineRule="auto"/>
        <w:ind w:left="360"/>
        <w:jc w:val="both"/>
        <w:rPr>
          <w:rFonts w:asciiTheme="minorHAnsi" w:eastAsiaTheme="minorEastAsia" w:hAnsiTheme="minorHAnsi" w:cstheme="minorBidi"/>
          <w:sz w:val="24"/>
          <w:szCs w:val="24"/>
        </w:rPr>
      </w:pPr>
    </w:p>
    <w:p w14:paraId="563598CB" w14:textId="613398EF" w:rsidR="00C556F2" w:rsidRPr="00C556F2" w:rsidRDefault="00C556F2" w:rsidP="00F87EC3">
      <w:pPr>
        <w:pStyle w:val="ListParagraph"/>
        <w:spacing w:after="0" w:line="240" w:lineRule="auto"/>
        <w:ind w:left="426"/>
        <w:rPr>
          <w:rFonts w:asciiTheme="minorHAnsi" w:hAnsiTheme="minorHAnsi" w:cstheme="minorBidi"/>
          <w:sz w:val="24"/>
          <w:szCs w:val="24"/>
          <w:u w:val="single"/>
        </w:rPr>
      </w:pPr>
      <w:r w:rsidRPr="00C556F2">
        <w:rPr>
          <w:rFonts w:asciiTheme="minorHAnsi" w:hAnsiTheme="minorHAnsi" w:cstheme="minorBidi"/>
          <w:sz w:val="24"/>
          <w:szCs w:val="24"/>
          <w:u w:val="single"/>
        </w:rPr>
        <w:t>UNDP</w:t>
      </w:r>
    </w:p>
    <w:p w14:paraId="0648DFBE" w14:textId="43682445" w:rsidR="00C556F2" w:rsidRDefault="00C556F2" w:rsidP="00F87EC3">
      <w:pPr>
        <w:pStyle w:val="ListParagraph"/>
        <w:spacing w:after="0" w:line="240" w:lineRule="auto"/>
        <w:ind w:left="426"/>
        <w:rPr>
          <w:rFonts w:asciiTheme="minorHAnsi" w:hAnsiTheme="minorHAnsi" w:cstheme="minorBidi"/>
          <w:sz w:val="24"/>
          <w:szCs w:val="24"/>
        </w:rPr>
      </w:pPr>
      <w:r>
        <w:rPr>
          <w:rFonts w:asciiTheme="minorHAnsi" w:hAnsiTheme="minorHAnsi" w:cstheme="minorBidi"/>
          <w:sz w:val="24"/>
          <w:szCs w:val="24"/>
        </w:rPr>
        <w:lastRenderedPageBreak/>
        <w:t>Conduct t</w:t>
      </w:r>
      <w:r w:rsidR="00BB1191" w:rsidRPr="00DD3F4B">
        <w:rPr>
          <w:rFonts w:asciiTheme="minorHAnsi" w:hAnsiTheme="minorHAnsi" w:cstheme="minorBidi"/>
          <w:sz w:val="24"/>
          <w:szCs w:val="24"/>
        </w:rPr>
        <w:t xml:space="preserve">erritorial baseline assessments, value chain analysis, market research, feasibility studies, multi-stakeholder/focus group discussions; and qualitative and quantitative interviews </w:t>
      </w:r>
    </w:p>
    <w:p w14:paraId="0D4451A6" w14:textId="77777777" w:rsidR="00C556F2" w:rsidRDefault="00C556F2" w:rsidP="00F87EC3">
      <w:pPr>
        <w:pStyle w:val="ListParagraph"/>
        <w:spacing w:after="0" w:line="240" w:lineRule="auto"/>
        <w:ind w:left="426"/>
        <w:rPr>
          <w:rFonts w:asciiTheme="minorHAnsi" w:hAnsiTheme="minorHAnsi" w:cstheme="minorBidi"/>
          <w:sz w:val="24"/>
          <w:szCs w:val="24"/>
        </w:rPr>
      </w:pPr>
    </w:p>
    <w:p w14:paraId="10FCF3F9" w14:textId="53284071" w:rsidR="00C556F2" w:rsidRPr="00C556F2" w:rsidRDefault="00C556F2" w:rsidP="00F87EC3">
      <w:pPr>
        <w:pStyle w:val="ListParagraph"/>
        <w:spacing w:after="0" w:line="240" w:lineRule="auto"/>
        <w:ind w:left="426"/>
        <w:rPr>
          <w:rFonts w:asciiTheme="minorHAnsi" w:hAnsiTheme="minorHAnsi" w:cstheme="minorBidi"/>
          <w:sz w:val="24"/>
          <w:szCs w:val="24"/>
          <w:u w:val="single"/>
        </w:rPr>
      </w:pPr>
      <w:r w:rsidRPr="00C556F2">
        <w:rPr>
          <w:rFonts w:asciiTheme="minorHAnsi" w:hAnsiTheme="minorHAnsi" w:cstheme="minorBidi"/>
          <w:sz w:val="24"/>
          <w:szCs w:val="24"/>
          <w:u w:val="single"/>
        </w:rPr>
        <w:t>UNDP and UNFPA</w:t>
      </w:r>
    </w:p>
    <w:p w14:paraId="2498ECD6" w14:textId="1A7673F7" w:rsidR="00C556F2" w:rsidRDefault="00C556F2" w:rsidP="00C556F2">
      <w:pPr>
        <w:pStyle w:val="ListParagraph"/>
        <w:spacing w:after="0" w:line="240" w:lineRule="auto"/>
        <w:ind w:left="463"/>
        <w:rPr>
          <w:rFonts w:asciiTheme="minorHAnsi" w:hAnsiTheme="minorHAnsi" w:cstheme="minorBidi"/>
          <w:sz w:val="24"/>
          <w:szCs w:val="24"/>
        </w:rPr>
      </w:pPr>
      <w:r>
        <w:rPr>
          <w:rFonts w:asciiTheme="minorHAnsi" w:hAnsiTheme="minorHAnsi" w:cstheme="minorBidi"/>
          <w:sz w:val="24"/>
          <w:szCs w:val="24"/>
        </w:rPr>
        <w:t>Conduct v</w:t>
      </w:r>
      <w:r w:rsidR="00BB1191" w:rsidRPr="00DD3F4B">
        <w:rPr>
          <w:rFonts w:asciiTheme="minorHAnsi" w:hAnsiTheme="minorHAnsi" w:cstheme="minorBidi"/>
          <w:sz w:val="24"/>
          <w:szCs w:val="24"/>
        </w:rPr>
        <w:t xml:space="preserve">ocational and life skills trainings </w:t>
      </w:r>
    </w:p>
    <w:p w14:paraId="216A8736" w14:textId="77777777" w:rsidR="00C556F2" w:rsidRDefault="00C556F2" w:rsidP="00C556F2">
      <w:pPr>
        <w:pStyle w:val="ListParagraph"/>
        <w:spacing w:after="0" w:line="240" w:lineRule="auto"/>
        <w:ind w:left="463"/>
        <w:rPr>
          <w:rFonts w:asciiTheme="minorHAnsi" w:hAnsiTheme="minorHAnsi" w:cstheme="minorBidi"/>
          <w:sz w:val="24"/>
          <w:szCs w:val="24"/>
        </w:rPr>
      </w:pPr>
    </w:p>
    <w:p w14:paraId="4D4B82DA" w14:textId="77777777" w:rsidR="00C556F2" w:rsidRPr="00C556F2" w:rsidRDefault="00C556F2" w:rsidP="00C556F2">
      <w:pPr>
        <w:pStyle w:val="ListParagraph"/>
        <w:spacing w:after="0" w:line="240" w:lineRule="auto"/>
        <w:ind w:left="463"/>
        <w:rPr>
          <w:rFonts w:asciiTheme="minorHAnsi" w:hAnsiTheme="minorHAnsi" w:cstheme="minorBidi"/>
          <w:sz w:val="24"/>
          <w:szCs w:val="24"/>
          <w:u w:val="single"/>
        </w:rPr>
      </w:pPr>
      <w:r w:rsidRPr="00C556F2">
        <w:rPr>
          <w:rFonts w:asciiTheme="minorHAnsi" w:hAnsiTheme="minorHAnsi" w:cstheme="minorBidi"/>
          <w:sz w:val="24"/>
          <w:szCs w:val="24"/>
          <w:u w:val="single"/>
        </w:rPr>
        <w:t>UNDP</w:t>
      </w:r>
    </w:p>
    <w:p w14:paraId="425FC3FC" w14:textId="77777777" w:rsidR="00C556F2" w:rsidRDefault="00C556F2" w:rsidP="00C556F2">
      <w:pPr>
        <w:pStyle w:val="ListParagraph"/>
        <w:spacing w:after="0" w:line="240" w:lineRule="auto"/>
        <w:ind w:left="463"/>
        <w:rPr>
          <w:rFonts w:asciiTheme="minorHAnsi" w:hAnsiTheme="minorHAnsi" w:cstheme="minorBidi"/>
          <w:sz w:val="24"/>
          <w:szCs w:val="24"/>
        </w:rPr>
      </w:pPr>
      <w:r>
        <w:rPr>
          <w:rFonts w:asciiTheme="minorHAnsi" w:hAnsiTheme="minorHAnsi" w:cstheme="minorBidi"/>
          <w:sz w:val="24"/>
          <w:szCs w:val="24"/>
        </w:rPr>
        <w:t>Conduct s</w:t>
      </w:r>
      <w:r w:rsidR="00BB1191" w:rsidRPr="00DD3F4B">
        <w:rPr>
          <w:rFonts w:asciiTheme="minorHAnsi" w:hAnsiTheme="minorHAnsi" w:cstheme="minorBidi"/>
          <w:sz w:val="24"/>
          <w:szCs w:val="24"/>
        </w:rPr>
        <w:t xml:space="preserve">tocktaking analysis of financial inclusion of youth and female heads of households and of access to finance of disaster affected people </w:t>
      </w:r>
    </w:p>
    <w:p w14:paraId="4F2CF208" w14:textId="77777777" w:rsidR="00C556F2" w:rsidRDefault="00C556F2" w:rsidP="00C556F2">
      <w:pPr>
        <w:pStyle w:val="ListParagraph"/>
        <w:spacing w:after="0" w:line="240" w:lineRule="auto"/>
        <w:ind w:left="463"/>
        <w:rPr>
          <w:rFonts w:asciiTheme="minorHAnsi" w:hAnsiTheme="minorHAnsi" w:cstheme="minorBidi"/>
          <w:sz w:val="24"/>
          <w:szCs w:val="24"/>
        </w:rPr>
      </w:pPr>
    </w:p>
    <w:p w14:paraId="0A4DEBF6" w14:textId="77777777" w:rsidR="00C556F2" w:rsidRPr="00C556F2" w:rsidRDefault="00C556F2" w:rsidP="00C556F2">
      <w:pPr>
        <w:pStyle w:val="ListParagraph"/>
        <w:spacing w:after="0" w:line="240" w:lineRule="auto"/>
        <w:ind w:left="463"/>
        <w:rPr>
          <w:rFonts w:asciiTheme="minorHAnsi" w:hAnsiTheme="minorHAnsi" w:cstheme="minorBidi"/>
          <w:sz w:val="24"/>
          <w:szCs w:val="24"/>
          <w:u w:val="single"/>
        </w:rPr>
      </w:pPr>
      <w:r w:rsidRPr="00C556F2">
        <w:rPr>
          <w:rFonts w:asciiTheme="minorHAnsi" w:hAnsiTheme="minorHAnsi" w:cstheme="minorBidi"/>
          <w:sz w:val="24"/>
          <w:szCs w:val="24"/>
          <w:u w:val="single"/>
        </w:rPr>
        <w:t>UNDP</w:t>
      </w:r>
    </w:p>
    <w:p w14:paraId="5411293A" w14:textId="262871D2" w:rsidR="00BB1191" w:rsidRPr="00DD3F4B" w:rsidRDefault="00C556F2" w:rsidP="00C556F2">
      <w:pPr>
        <w:pStyle w:val="ListParagraph"/>
        <w:spacing w:after="0" w:line="240" w:lineRule="auto"/>
        <w:ind w:left="463"/>
        <w:rPr>
          <w:rFonts w:asciiTheme="minorHAnsi" w:hAnsiTheme="minorHAnsi" w:cstheme="minorBidi"/>
          <w:sz w:val="24"/>
          <w:szCs w:val="24"/>
        </w:rPr>
      </w:pPr>
      <w:r>
        <w:rPr>
          <w:rFonts w:asciiTheme="minorHAnsi" w:hAnsiTheme="minorHAnsi" w:cstheme="minorBidi"/>
          <w:sz w:val="24"/>
          <w:szCs w:val="24"/>
        </w:rPr>
        <w:t>Conduct a</w:t>
      </w:r>
      <w:r w:rsidR="00BB1191" w:rsidRPr="00DD3F4B">
        <w:rPr>
          <w:rFonts w:asciiTheme="minorHAnsi" w:hAnsiTheme="minorHAnsi" w:cstheme="minorBidi"/>
          <w:sz w:val="24"/>
          <w:szCs w:val="24"/>
        </w:rPr>
        <w:t xml:space="preserve">ctivities to </w:t>
      </w:r>
      <w:r>
        <w:rPr>
          <w:rFonts w:asciiTheme="minorHAnsi" w:hAnsiTheme="minorHAnsi" w:cstheme="minorBidi"/>
          <w:sz w:val="24"/>
          <w:szCs w:val="24"/>
        </w:rPr>
        <w:t>address</w:t>
      </w:r>
      <w:r w:rsidR="00BB1191" w:rsidRPr="00DD3F4B">
        <w:rPr>
          <w:rFonts w:asciiTheme="minorHAnsi" w:hAnsiTheme="minorHAnsi" w:cstheme="minorBidi"/>
          <w:sz w:val="24"/>
          <w:szCs w:val="24"/>
        </w:rPr>
        <w:t xml:space="preserve"> barriers and catalysing opportunities of target groups around inclusive employment, access to markets and value chain development. </w:t>
      </w:r>
    </w:p>
    <w:p w14:paraId="611F7F70" w14:textId="77777777" w:rsidR="00BB1191" w:rsidRPr="00E31B55" w:rsidRDefault="00BB1191" w:rsidP="00AA1F2F">
      <w:pPr>
        <w:spacing w:after="0" w:line="240" w:lineRule="auto"/>
        <w:ind w:left="360"/>
        <w:jc w:val="both"/>
        <w:rPr>
          <w:rFonts w:asciiTheme="minorHAnsi" w:eastAsiaTheme="minorEastAsia" w:hAnsiTheme="minorHAnsi" w:cstheme="minorBidi"/>
          <w:sz w:val="24"/>
          <w:szCs w:val="24"/>
        </w:rPr>
      </w:pPr>
    </w:p>
    <w:p w14:paraId="21A0A806" w14:textId="04F76069" w:rsidR="00AA1F2F" w:rsidRPr="00E31B55" w:rsidRDefault="00AA1F2F" w:rsidP="00E31B55">
      <w:pPr>
        <w:pStyle w:val="ListParagraph"/>
        <w:numPr>
          <w:ilvl w:val="1"/>
          <w:numId w:val="10"/>
        </w:numPr>
        <w:spacing w:after="0" w:line="240" w:lineRule="auto"/>
        <w:rPr>
          <w:rFonts w:asciiTheme="minorHAnsi" w:hAnsiTheme="minorHAnsi" w:cstheme="minorHAnsi"/>
          <w:b/>
          <w:bCs/>
          <w:sz w:val="24"/>
          <w:szCs w:val="24"/>
        </w:rPr>
      </w:pPr>
      <w:r w:rsidRPr="00E31B55">
        <w:rPr>
          <w:rFonts w:asciiTheme="minorHAnsi" w:hAnsiTheme="minorHAnsi" w:cstheme="minorHAnsi"/>
          <w:b/>
          <w:bCs/>
          <w:sz w:val="24"/>
          <w:szCs w:val="24"/>
        </w:rPr>
        <w:t>Awareness raising and capacity-building activities aiming to strengthen the role of women and most vulnerable groups in disaster preparedness and response</w:t>
      </w:r>
    </w:p>
    <w:p w14:paraId="151941A0" w14:textId="77777777" w:rsidR="00E31B55" w:rsidRPr="00E31B55" w:rsidRDefault="00E31B55" w:rsidP="00E31B55">
      <w:pPr>
        <w:pStyle w:val="ListParagraph"/>
        <w:spacing w:after="0" w:line="240" w:lineRule="auto"/>
        <w:ind w:left="825"/>
        <w:rPr>
          <w:rFonts w:asciiTheme="minorHAnsi" w:hAnsiTheme="minorHAnsi" w:cstheme="minorHAnsi"/>
          <w:b/>
          <w:bCs/>
          <w:sz w:val="24"/>
          <w:szCs w:val="24"/>
        </w:rPr>
      </w:pPr>
    </w:p>
    <w:p w14:paraId="2B5AB789" w14:textId="6987D245" w:rsidR="00AA1F2F" w:rsidRDefault="00AA1F2F" w:rsidP="00AA1F2F">
      <w:pPr>
        <w:spacing w:after="0" w:line="240" w:lineRule="auto"/>
        <w:ind w:left="360"/>
        <w:jc w:val="both"/>
        <w:rPr>
          <w:rFonts w:asciiTheme="minorHAnsi" w:eastAsiaTheme="minorEastAsia" w:hAnsiTheme="minorHAnsi" w:cstheme="minorBidi"/>
          <w:sz w:val="24"/>
          <w:szCs w:val="24"/>
        </w:rPr>
      </w:pPr>
      <w:r w:rsidRPr="00E31B55">
        <w:rPr>
          <w:rFonts w:asciiTheme="minorHAnsi" w:hAnsiTheme="minorHAnsi" w:cstheme="minorHAnsi"/>
          <w:sz w:val="24"/>
          <w:szCs w:val="24"/>
        </w:rPr>
        <w:t>This activity will include the provision of search and rescue trainings and participation in disaster simulation exercises of focus groups.</w:t>
      </w:r>
      <w:r w:rsidRPr="00E31B55">
        <w:rPr>
          <w:rFonts w:asciiTheme="minorHAnsi" w:eastAsiaTheme="minorEastAsia" w:hAnsiTheme="minorHAnsi" w:cstheme="minorBidi"/>
          <w:sz w:val="24"/>
          <w:szCs w:val="24"/>
        </w:rPr>
        <w:t xml:space="preserve"> Communication activities to raise the profile of disaster champions will also be part of the strategy</w:t>
      </w:r>
      <w:r w:rsidR="00E31B55">
        <w:rPr>
          <w:rFonts w:asciiTheme="minorHAnsi" w:eastAsiaTheme="minorEastAsia" w:hAnsiTheme="minorHAnsi" w:cstheme="minorBidi"/>
          <w:sz w:val="24"/>
          <w:szCs w:val="24"/>
        </w:rPr>
        <w:t xml:space="preserve"> </w:t>
      </w:r>
      <w:r w:rsidRPr="00E31B55">
        <w:rPr>
          <w:rFonts w:asciiTheme="minorHAnsi" w:eastAsiaTheme="minorEastAsia" w:hAnsiTheme="minorHAnsi" w:cstheme="minorBidi"/>
          <w:sz w:val="24"/>
          <w:szCs w:val="24"/>
        </w:rPr>
        <w:t xml:space="preserve">to inspire and incentivize others.  These activities will be undertaken in the recently established Women Friendly Spaces and </w:t>
      </w:r>
      <w:r w:rsidRPr="00E31B55">
        <w:rPr>
          <w:rFonts w:cs="Calibri"/>
          <w:sz w:val="24"/>
          <w:szCs w:val="24"/>
        </w:rPr>
        <w:t xml:space="preserve">those to be established in selected </w:t>
      </w:r>
      <w:r w:rsidR="00E31B55" w:rsidRPr="00E31B55">
        <w:rPr>
          <w:rFonts w:cs="Calibri"/>
          <w:sz w:val="24"/>
          <w:szCs w:val="24"/>
        </w:rPr>
        <w:t>disaster-prone</w:t>
      </w:r>
      <w:r w:rsidRPr="00E31B55">
        <w:rPr>
          <w:rFonts w:cs="Calibri"/>
          <w:sz w:val="24"/>
          <w:szCs w:val="24"/>
        </w:rPr>
        <w:t xml:space="preserve"> provinces, as well as</w:t>
      </w:r>
      <w:r w:rsidRPr="00E31B55">
        <w:rPr>
          <w:rFonts w:asciiTheme="minorHAnsi" w:eastAsiaTheme="minorEastAsia" w:hAnsiTheme="minorHAnsi" w:cstheme="minorBidi"/>
          <w:sz w:val="24"/>
          <w:szCs w:val="24"/>
        </w:rPr>
        <w:t xml:space="preserve"> TVTO centers.</w:t>
      </w:r>
      <w:bookmarkEnd w:id="14"/>
    </w:p>
    <w:p w14:paraId="45803A7D" w14:textId="77777777" w:rsidR="00BB1191" w:rsidRDefault="00BB1191" w:rsidP="00AA1F2F">
      <w:pPr>
        <w:spacing w:after="0" w:line="240" w:lineRule="auto"/>
        <w:ind w:left="360"/>
        <w:jc w:val="both"/>
        <w:rPr>
          <w:rFonts w:asciiTheme="minorHAnsi" w:eastAsiaTheme="minorEastAsia" w:hAnsiTheme="minorHAnsi" w:cstheme="minorBidi"/>
          <w:sz w:val="24"/>
          <w:szCs w:val="24"/>
        </w:rPr>
      </w:pPr>
    </w:p>
    <w:p w14:paraId="151D6988" w14:textId="77777777" w:rsidR="00C556F2" w:rsidRPr="00C556F2" w:rsidRDefault="00C556F2" w:rsidP="00C556F2">
      <w:pPr>
        <w:spacing w:after="0" w:line="240" w:lineRule="auto"/>
        <w:ind w:firstLine="360"/>
        <w:jc w:val="both"/>
        <w:rPr>
          <w:rFonts w:asciiTheme="minorHAnsi" w:hAnsiTheme="minorHAnsi" w:cstheme="minorBidi"/>
          <w:sz w:val="24"/>
          <w:szCs w:val="24"/>
          <w:u w:val="single"/>
        </w:rPr>
      </w:pPr>
      <w:r w:rsidRPr="00C556F2">
        <w:rPr>
          <w:rFonts w:asciiTheme="minorHAnsi" w:hAnsiTheme="minorHAnsi" w:cstheme="minorBidi"/>
          <w:sz w:val="24"/>
          <w:szCs w:val="24"/>
          <w:u w:val="single"/>
        </w:rPr>
        <w:t>UNDP</w:t>
      </w:r>
    </w:p>
    <w:p w14:paraId="272A5F90" w14:textId="45758A6E" w:rsidR="00BB1191" w:rsidRPr="00DD3F4B" w:rsidRDefault="00BB1191" w:rsidP="00C556F2">
      <w:pPr>
        <w:spacing w:after="0" w:line="240" w:lineRule="auto"/>
        <w:ind w:firstLine="360"/>
        <w:jc w:val="both"/>
        <w:rPr>
          <w:rFonts w:asciiTheme="minorHAnsi" w:hAnsiTheme="minorHAnsi" w:cstheme="minorBidi"/>
          <w:sz w:val="24"/>
          <w:szCs w:val="24"/>
        </w:rPr>
      </w:pPr>
      <w:r w:rsidRPr="00DD3F4B">
        <w:rPr>
          <w:rFonts w:asciiTheme="minorHAnsi" w:hAnsiTheme="minorHAnsi" w:cstheme="minorBidi"/>
          <w:sz w:val="24"/>
          <w:szCs w:val="24"/>
        </w:rPr>
        <w:t>Provision of search and rescue trainings</w:t>
      </w:r>
      <w:r w:rsidRPr="00C556F2">
        <w:rPr>
          <w:rFonts w:asciiTheme="minorHAnsi" w:hAnsiTheme="minorHAnsi" w:cstheme="minorBidi"/>
          <w:sz w:val="24"/>
          <w:szCs w:val="24"/>
        </w:rPr>
        <w:t xml:space="preserve"> </w:t>
      </w:r>
    </w:p>
    <w:p w14:paraId="16186B0D" w14:textId="77777777" w:rsidR="00C556F2" w:rsidRDefault="00BB1191" w:rsidP="00C556F2">
      <w:pPr>
        <w:spacing w:after="0" w:line="240" w:lineRule="auto"/>
        <w:ind w:firstLine="360"/>
        <w:jc w:val="both"/>
        <w:rPr>
          <w:rFonts w:asciiTheme="minorHAnsi" w:hAnsiTheme="minorHAnsi" w:cstheme="minorBidi"/>
          <w:sz w:val="24"/>
          <w:szCs w:val="24"/>
        </w:rPr>
      </w:pPr>
      <w:r w:rsidRPr="00DD3F4B">
        <w:rPr>
          <w:rFonts w:asciiTheme="minorHAnsi" w:hAnsiTheme="minorHAnsi" w:cstheme="minorBidi"/>
          <w:sz w:val="24"/>
          <w:szCs w:val="24"/>
        </w:rPr>
        <w:t>Disaster simulation exercises of focus groups</w:t>
      </w:r>
      <w:r w:rsidRPr="00C556F2">
        <w:rPr>
          <w:rFonts w:asciiTheme="minorHAnsi" w:hAnsiTheme="minorHAnsi" w:cstheme="minorBidi"/>
          <w:sz w:val="24"/>
          <w:szCs w:val="24"/>
        </w:rPr>
        <w:t xml:space="preserve"> </w:t>
      </w:r>
    </w:p>
    <w:p w14:paraId="7AC55E38" w14:textId="77777777" w:rsidR="00C556F2" w:rsidRDefault="00C556F2" w:rsidP="00C556F2">
      <w:pPr>
        <w:spacing w:after="0" w:line="240" w:lineRule="auto"/>
        <w:ind w:firstLine="360"/>
        <w:jc w:val="both"/>
        <w:rPr>
          <w:rFonts w:asciiTheme="minorHAnsi" w:hAnsiTheme="minorHAnsi" w:cstheme="minorBidi"/>
          <w:sz w:val="24"/>
          <w:szCs w:val="24"/>
        </w:rPr>
      </w:pPr>
    </w:p>
    <w:p w14:paraId="52217C98" w14:textId="69B5B3F3" w:rsidR="00C556F2" w:rsidRPr="00C556F2" w:rsidRDefault="00C556F2" w:rsidP="00C556F2">
      <w:pPr>
        <w:spacing w:after="0" w:line="240" w:lineRule="auto"/>
        <w:ind w:firstLine="360"/>
        <w:jc w:val="both"/>
        <w:rPr>
          <w:rFonts w:asciiTheme="minorHAnsi" w:hAnsiTheme="minorHAnsi" w:cstheme="minorBidi"/>
          <w:sz w:val="24"/>
          <w:szCs w:val="24"/>
          <w:u w:val="single"/>
        </w:rPr>
      </w:pPr>
      <w:r w:rsidRPr="00C556F2">
        <w:rPr>
          <w:rFonts w:asciiTheme="minorHAnsi" w:hAnsiTheme="minorHAnsi" w:cstheme="minorBidi"/>
          <w:sz w:val="24"/>
          <w:szCs w:val="24"/>
          <w:u w:val="single"/>
        </w:rPr>
        <w:t>UNDP and UNFPA</w:t>
      </w:r>
    </w:p>
    <w:p w14:paraId="7A564D99" w14:textId="48A84152" w:rsidR="00BB1191" w:rsidRPr="00DD3F4B" w:rsidRDefault="00BB1191" w:rsidP="00DD3F4B">
      <w:pPr>
        <w:shd w:val="clear" w:color="auto" w:fill="FFFFFF" w:themeFill="background1"/>
        <w:spacing w:line="240" w:lineRule="auto"/>
        <w:ind w:left="360"/>
        <w:jc w:val="both"/>
        <w:rPr>
          <w:rFonts w:asciiTheme="minorHAnsi" w:hAnsiTheme="minorHAnsi" w:cstheme="minorHAnsi"/>
          <w:sz w:val="24"/>
          <w:szCs w:val="24"/>
        </w:rPr>
      </w:pPr>
      <w:r w:rsidRPr="00DD3F4B">
        <w:rPr>
          <w:rFonts w:asciiTheme="minorHAnsi" w:hAnsiTheme="minorHAnsi" w:cstheme="minorHAnsi"/>
          <w:sz w:val="24"/>
          <w:szCs w:val="24"/>
        </w:rPr>
        <w:t>Communication activities to raise the profile of disaster champions</w:t>
      </w:r>
    </w:p>
    <w:p w14:paraId="46A003D4" w14:textId="2EA028A7" w:rsidR="000931B8" w:rsidRPr="00C17DE0" w:rsidRDefault="000931B8" w:rsidP="00AA1F2F">
      <w:pPr>
        <w:pStyle w:val="Heading1"/>
        <w:spacing w:line="360" w:lineRule="auto"/>
        <w:ind w:left="360"/>
        <w:rPr>
          <w:rFonts w:asciiTheme="minorHAnsi" w:hAnsiTheme="minorHAnsi" w:cstheme="minorHAnsi"/>
          <w:b/>
          <w:bCs/>
          <w:sz w:val="28"/>
          <w:szCs w:val="28"/>
        </w:rPr>
      </w:pPr>
      <w:r w:rsidRPr="00C17DE0">
        <w:rPr>
          <w:rFonts w:asciiTheme="minorHAnsi" w:hAnsiTheme="minorHAnsi" w:cstheme="minorHAnsi"/>
          <w:b/>
          <w:bCs/>
          <w:sz w:val="28"/>
          <w:szCs w:val="28"/>
        </w:rPr>
        <w:t>Coherence with partner government policies and strategies</w:t>
      </w:r>
    </w:p>
    <w:p w14:paraId="03BFB40F" w14:textId="77777777" w:rsidR="000931B8" w:rsidRPr="00853E5B" w:rsidRDefault="000931B8" w:rsidP="0062070D">
      <w:pPr>
        <w:pStyle w:val="ListParagraph"/>
        <w:numPr>
          <w:ilvl w:val="0"/>
          <w:numId w:val="11"/>
        </w:numPr>
        <w:spacing w:after="0" w:line="240" w:lineRule="auto"/>
        <w:ind w:left="706" w:hanging="346"/>
        <w:rPr>
          <w:rFonts w:asciiTheme="minorHAnsi" w:hAnsiTheme="minorHAnsi" w:cstheme="minorHAnsi"/>
          <w:b/>
          <w:color w:val="333333"/>
          <w:sz w:val="24"/>
          <w:szCs w:val="24"/>
          <w:shd w:val="clear" w:color="auto" w:fill="FFFFFF"/>
        </w:rPr>
      </w:pPr>
      <w:r w:rsidRPr="00853E5B">
        <w:rPr>
          <w:rFonts w:asciiTheme="minorHAnsi" w:hAnsiTheme="minorHAnsi" w:cstheme="minorHAnsi"/>
          <w:b/>
          <w:sz w:val="24"/>
          <w:szCs w:val="24"/>
        </w:rPr>
        <w:t>Protecting children and youth from the harms of drugs</w:t>
      </w:r>
    </w:p>
    <w:p w14:paraId="6C6B6755" w14:textId="77777777" w:rsidR="000931B8" w:rsidRPr="00853E5B" w:rsidRDefault="000931B8" w:rsidP="00C17DE0">
      <w:pPr>
        <w:shd w:val="clear" w:color="auto" w:fill="FFFFFF" w:themeFill="background1"/>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The UNDAF Pillar 4 Working Group provides an inherent platform of cooperation and collaboration towards jointly achieving the results under the Output 2.1 of this proposal. In addition, a UNODC/UNICEF/WHO Interoffice Memorandum has been signed to stipulate in more detail the financial and programmatic cooperation and coordination mechanisms for the present project upon successful fundraising. </w:t>
      </w:r>
    </w:p>
    <w:p w14:paraId="6F681772" w14:textId="77777777" w:rsidR="000931B8" w:rsidRPr="00853E5B" w:rsidRDefault="000931B8" w:rsidP="00C17DE0">
      <w:pPr>
        <w:shd w:val="clear" w:color="auto" w:fill="FFFFFF" w:themeFill="background1"/>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The partnership with the Government of IRI is through the implementation of the UNDAF. National partners have been involved from the very beginning of developing the proposal. Furthermore, the project will ensure collaboration with the Government of IRI at both national and sub-national levels, as well as with other UN Agencies through the UN Country Team, donors and grant-making foundations, academic institutions and specialized consulting organizations and Civil Society Organisations (CSOs).</w:t>
      </w:r>
    </w:p>
    <w:p w14:paraId="07585C17" w14:textId="77777777" w:rsidR="000931B8" w:rsidRPr="00853E5B" w:rsidRDefault="000931B8" w:rsidP="00C17DE0">
      <w:pPr>
        <w:adjustRightInd w:val="0"/>
        <w:snapToGrid w:val="0"/>
        <w:spacing w:after="0" w:line="240" w:lineRule="auto"/>
        <w:ind w:left="360"/>
        <w:jc w:val="both"/>
        <w:rPr>
          <w:rFonts w:asciiTheme="minorHAnsi" w:hAnsiTheme="minorHAnsi" w:cstheme="minorHAnsi"/>
          <w:sz w:val="24"/>
          <w:szCs w:val="24"/>
        </w:rPr>
      </w:pPr>
      <w:r w:rsidRPr="33454A42">
        <w:rPr>
          <w:rFonts w:asciiTheme="minorHAnsi" w:hAnsiTheme="minorHAnsi" w:cstheme="minorBidi"/>
          <w:sz w:val="24"/>
          <w:szCs w:val="24"/>
        </w:rPr>
        <w:t>All issues, activities, and results in this proposal have been mutually agreed by the Government of IRI and the three UN agencies in accordance with the following programming agreements: (1) UNODC Country Partnership Programme in the Islamic Republic of Iran and associated work plans;</w:t>
      </w:r>
      <w:r w:rsidRPr="33454A42">
        <w:rPr>
          <w:rFonts w:asciiTheme="minorHAnsi" w:hAnsiTheme="minorHAnsi" w:cstheme="minorBidi"/>
          <w:spacing w:val="-2"/>
          <w:sz w:val="24"/>
          <w:szCs w:val="24"/>
        </w:rPr>
        <w:t xml:space="preserve"> (2) the Government of IRI/</w:t>
      </w:r>
      <w:r w:rsidRPr="33454A42">
        <w:rPr>
          <w:rFonts w:asciiTheme="minorHAnsi" w:hAnsiTheme="minorHAnsi" w:cstheme="minorBidi"/>
          <w:sz w:val="24"/>
          <w:szCs w:val="24"/>
        </w:rPr>
        <w:t xml:space="preserve">UNICEF Country </w:t>
      </w:r>
      <w:r w:rsidRPr="33454A42">
        <w:rPr>
          <w:rFonts w:asciiTheme="minorHAnsi" w:hAnsiTheme="minorHAnsi" w:cstheme="minorBidi"/>
          <w:spacing w:val="-2"/>
          <w:sz w:val="24"/>
          <w:szCs w:val="24"/>
        </w:rPr>
        <w:t>Programme Document 2017-2021</w:t>
      </w:r>
      <w:r w:rsidRPr="33454A42">
        <w:rPr>
          <w:rStyle w:val="FootnoteReference"/>
          <w:rFonts w:asciiTheme="minorHAnsi" w:hAnsiTheme="minorHAnsi" w:cstheme="minorBidi"/>
          <w:spacing w:val="-2"/>
          <w:sz w:val="24"/>
          <w:szCs w:val="24"/>
        </w:rPr>
        <w:footnoteReference w:id="19"/>
      </w:r>
      <w:r w:rsidRPr="33454A42">
        <w:rPr>
          <w:rFonts w:asciiTheme="minorHAnsi" w:hAnsiTheme="minorHAnsi" w:cstheme="minorBidi"/>
          <w:spacing w:val="-2"/>
          <w:sz w:val="24"/>
          <w:szCs w:val="24"/>
        </w:rPr>
        <w:t xml:space="preserve"> </w:t>
      </w:r>
      <w:r w:rsidRPr="33454A42">
        <w:rPr>
          <w:rFonts w:asciiTheme="minorHAnsi" w:hAnsiTheme="minorHAnsi" w:cstheme="minorBidi"/>
          <w:sz w:val="24"/>
          <w:szCs w:val="24"/>
        </w:rPr>
        <w:t xml:space="preserve">and associated work </w:t>
      </w:r>
      <w:r w:rsidRPr="33454A42">
        <w:rPr>
          <w:rFonts w:asciiTheme="minorHAnsi" w:hAnsiTheme="minorHAnsi" w:cstheme="minorBidi"/>
          <w:sz w:val="24"/>
          <w:szCs w:val="24"/>
        </w:rPr>
        <w:lastRenderedPageBreak/>
        <w:t>plans; and (3) the Government of IRI/WHO Biennial Work Plan.</w:t>
      </w:r>
      <w:r w:rsidRPr="33454A42">
        <w:rPr>
          <w:rStyle w:val="FootnoteReference"/>
          <w:rFonts w:asciiTheme="minorHAnsi" w:hAnsiTheme="minorHAnsi" w:cstheme="minorBidi"/>
          <w:sz w:val="24"/>
          <w:szCs w:val="24"/>
        </w:rPr>
        <w:footnoteReference w:id="20"/>
      </w:r>
      <w:r w:rsidRPr="33454A42">
        <w:rPr>
          <w:rFonts w:asciiTheme="minorHAnsi" w:hAnsiTheme="minorHAnsi" w:cstheme="minorBidi"/>
          <w:sz w:val="24"/>
          <w:szCs w:val="24"/>
        </w:rPr>
        <w:t xml:space="preserve"> The proposal is also aligned to the Government of IRI’s Sixth 5-Year Development Plan (2017-2021), the UNDAF (2017-2021), and Sustainable Development Goals 3, 5 and 16.</w:t>
      </w:r>
    </w:p>
    <w:p w14:paraId="63D19294" w14:textId="77777777" w:rsidR="000931B8" w:rsidRPr="00853E5B" w:rsidRDefault="000931B8" w:rsidP="000931B8">
      <w:pPr>
        <w:pStyle w:val="ListParagraph"/>
        <w:adjustRightInd w:val="0"/>
        <w:snapToGrid w:val="0"/>
        <w:spacing w:after="0" w:line="240" w:lineRule="auto"/>
        <w:ind w:left="1080"/>
        <w:jc w:val="both"/>
        <w:rPr>
          <w:rFonts w:asciiTheme="minorHAnsi" w:hAnsiTheme="minorHAnsi" w:cstheme="minorHAnsi"/>
          <w:sz w:val="24"/>
          <w:szCs w:val="24"/>
        </w:rPr>
      </w:pPr>
    </w:p>
    <w:p w14:paraId="79F128C1" w14:textId="77777777" w:rsidR="000931B8" w:rsidRPr="00853E5B" w:rsidRDefault="000931B8" w:rsidP="00C17DE0">
      <w:pPr>
        <w:adjustRightInd w:val="0"/>
        <w:snapToGrid w:val="0"/>
        <w:spacing w:after="0"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Results related to Output 1 on protection of children and youth from the harms of drugs are presented in the following table together with their linkage to Iran’s Sixth National Development Plan Articles (2017-2021) as well as the relevant Sustainable Development Goals and associated Targets.</w:t>
      </w:r>
    </w:p>
    <w:p w14:paraId="33B57105" w14:textId="77777777" w:rsidR="000931B8" w:rsidRPr="00853E5B" w:rsidRDefault="000931B8" w:rsidP="000931B8">
      <w:pPr>
        <w:pStyle w:val="ListParagraph"/>
        <w:adjustRightInd w:val="0"/>
        <w:snapToGrid w:val="0"/>
        <w:spacing w:after="0" w:line="240" w:lineRule="auto"/>
        <w:ind w:left="1080"/>
        <w:jc w:val="both"/>
        <w:rPr>
          <w:rFonts w:asciiTheme="minorHAnsi" w:hAnsiTheme="minorHAnsi" w:cstheme="minorHAnsi"/>
          <w:color w:val="333333"/>
          <w:sz w:val="24"/>
          <w:szCs w:val="24"/>
          <w:shd w:val="clear" w:color="auto" w:fill="FFFFFF"/>
        </w:rPr>
      </w:pPr>
    </w:p>
    <w:p w14:paraId="52BD9EDD" w14:textId="77777777" w:rsidR="000931B8" w:rsidRPr="00853E5B" w:rsidRDefault="000931B8" w:rsidP="00C17DE0">
      <w:pPr>
        <w:ind w:firstLine="360"/>
        <w:jc w:val="both"/>
        <w:rPr>
          <w:rFonts w:asciiTheme="minorHAnsi" w:hAnsiTheme="minorHAnsi" w:cstheme="minorHAnsi"/>
          <w:sz w:val="24"/>
          <w:szCs w:val="24"/>
          <w:shd w:val="clear" w:color="auto" w:fill="FFFFFF"/>
        </w:rPr>
      </w:pPr>
      <w:r w:rsidRPr="00853E5B">
        <w:rPr>
          <w:rFonts w:asciiTheme="minorHAnsi" w:hAnsiTheme="minorHAnsi" w:cstheme="minorHAnsi"/>
          <w:b/>
          <w:sz w:val="24"/>
          <w:szCs w:val="24"/>
        </w:rPr>
        <w:t>Table 1: Alignment of Results of the Output 1. with Overarching Programmes</w:t>
      </w:r>
    </w:p>
    <w:tbl>
      <w:tblPr>
        <w:tblStyle w:val="TableGrid"/>
        <w:tblW w:w="9976" w:type="dxa"/>
        <w:tblInd w:w="279" w:type="dxa"/>
        <w:tblLook w:val="04A0" w:firstRow="1" w:lastRow="0" w:firstColumn="1" w:lastColumn="0" w:noHBand="0" w:noVBand="1"/>
      </w:tblPr>
      <w:tblGrid>
        <w:gridCol w:w="1984"/>
        <w:gridCol w:w="3900"/>
        <w:gridCol w:w="4092"/>
      </w:tblGrid>
      <w:tr w:rsidR="000931B8" w:rsidRPr="00853E5B" w14:paraId="41F77044" w14:textId="77777777" w:rsidTr="00C17DE0">
        <w:tc>
          <w:tcPr>
            <w:tcW w:w="1984" w:type="dxa"/>
            <w:tcBorders>
              <w:bottom w:val="single" w:sz="4" w:space="0" w:color="auto"/>
            </w:tcBorders>
            <w:shd w:val="clear" w:color="auto" w:fill="A7FFFF"/>
          </w:tcPr>
          <w:p w14:paraId="4F845A27" w14:textId="77777777" w:rsidR="000931B8" w:rsidRPr="00DB6F26" w:rsidRDefault="000931B8" w:rsidP="00BD0F95">
            <w:pPr>
              <w:rPr>
                <w:rFonts w:asciiTheme="minorHAnsi" w:hAnsiTheme="minorHAnsi" w:cstheme="minorHAnsi"/>
                <w:b/>
                <w:bCs/>
                <w:color w:val="1F3864"/>
              </w:rPr>
            </w:pPr>
            <w:r w:rsidRPr="00853E5B">
              <w:rPr>
                <w:rFonts w:asciiTheme="minorHAnsi" w:hAnsiTheme="minorHAnsi" w:cstheme="minorHAnsi"/>
                <w:b/>
                <w:bCs/>
                <w:color w:val="1F3864"/>
              </w:rPr>
              <w:t>Protecting children and youth form the harms of drugs-</w:t>
            </w:r>
          </w:p>
          <w:p w14:paraId="23836A27" w14:textId="77777777" w:rsidR="000931B8" w:rsidRPr="00853E5B" w:rsidRDefault="000931B8" w:rsidP="00BD0F95">
            <w:pPr>
              <w:rPr>
                <w:rFonts w:asciiTheme="minorHAnsi" w:hAnsiTheme="minorHAnsi" w:cstheme="minorHAnsi"/>
                <w:b/>
                <w:bCs/>
                <w:color w:val="1F3864"/>
              </w:rPr>
            </w:pPr>
            <w:r w:rsidRPr="00853E5B">
              <w:rPr>
                <w:rFonts w:asciiTheme="minorHAnsi" w:hAnsiTheme="minorHAnsi" w:cstheme="minorHAnsi"/>
                <w:b/>
                <w:bCs/>
                <w:color w:val="1F3864"/>
              </w:rPr>
              <w:t>Result:</w:t>
            </w:r>
          </w:p>
        </w:tc>
        <w:tc>
          <w:tcPr>
            <w:tcW w:w="3900" w:type="dxa"/>
            <w:tcBorders>
              <w:bottom w:val="single" w:sz="4" w:space="0" w:color="auto"/>
            </w:tcBorders>
            <w:shd w:val="clear" w:color="auto" w:fill="A7FFFF"/>
          </w:tcPr>
          <w:p w14:paraId="038C27CC" w14:textId="77777777" w:rsidR="000931B8" w:rsidRPr="00853E5B" w:rsidRDefault="000931B8" w:rsidP="00BD0F95">
            <w:pPr>
              <w:rPr>
                <w:rFonts w:asciiTheme="minorHAnsi" w:hAnsiTheme="minorHAnsi" w:cstheme="minorHAnsi"/>
                <w:b/>
                <w:bCs/>
                <w:color w:val="1F3864"/>
              </w:rPr>
            </w:pPr>
            <w:r w:rsidRPr="00DB6F26">
              <w:rPr>
                <w:rFonts w:asciiTheme="minorHAnsi" w:hAnsiTheme="minorHAnsi" w:cstheme="minorHAnsi"/>
                <w:b/>
                <w:bCs/>
                <w:color w:val="1F3864"/>
              </w:rPr>
              <w:t>Iranian 6th National Development Plan Articles</w:t>
            </w:r>
          </w:p>
        </w:tc>
        <w:tc>
          <w:tcPr>
            <w:tcW w:w="4092" w:type="dxa"/>
            <w:tcBorders>
              <w:bottom w:val="single" w:sz="4" w:space="0" w:color="auto"/>
            </w:tcBorders>
            <w:shd w:val="clear" w:color="auto" w:fill="A7FFFF"/>
          </w:tcPr>
          <w:p w14:paraId="32DF777B" w14:textId="77777777" w:rsidR="000931B8" w:rsidRPr="00853E5B" w:rsidRDefault="000931B8" w:rsidP="00BD0F95">
            <w:pPr>
              <w:rPr>
                <w:rFonts w:asciiTheme="minorHAnsi" w:hAnsiTheme="minorHAnsi" w:cstheme="minorHAnsi"/>
                <w:b/>
                <w:bCs/>
                <w:color w:val="1F3864"/>
              </w:rPr>
            </w:pPr>
            <w:r w:rsidRPr="00DB6F26">
              <w:rPr>
                <w:rFonts w:asciiTheme="minorHAnsi" w:hAnsiTheme="minorHAnsi" w:cstheme="minorHAnsi"/>
                <w:b/>
                <w:bCs/>
                <w:color w:val="1F3864"/>
              </w:rPr>
              <w:t>SDGs/Targets</w:t>
            </w:r>
          </w:p>
        </w:tc>
      </w:tr>
      <w:tr w:rsidR="000931B8" w:rsidRPr="00853E5B" w14:paraId="0317B82A" w14:textId="77777777" w:rsidTr="00C17DE0">
        <w:trPr>
          <w:trHeight w:val="3176"/>
        </w:trPr>
        <w:tc>
          <w:tcPr>
            <w:tcW w:w="1984" w:type="dxa"/>
            <w:tcBorders>
              <w:bottom w:val="nil"/>
            </w:tcBorders>
          </w:tcPr>
          <w:p w14:paraId="4C9ABE96" w14:textId="77777777" w:rsidR="000931B8" w:rsidRPr="00853E5B" w:rsidRDefault="000931B8" w:rsidP="00BD0F95">
            <w:pPr>
              <w:pStyle w:val="Heading3"/>
              <w:ind w:left="90"/>
              <w:outlineLvl w:val="2"/>
              <w:rPr>
                <w:rFonts w:asciiTheme="minorHAnsi" w:hAnsiTheme="minorHAnsi" w:cstheme="minorHAnsi"/>
                <w:b w:val="0"/>
                <w:bCs w:val="0"/>
                <w:i/>
                <w:iCs/>
                <w:color w:val="auto"/>
                <w:shd w:val="clear" w:color="auto" w:fill="FFFFFF"/>
              </w:rPr>
            </w:pPr>
            <w:r w:rsidRPr="00853E5B">
              <w:rPr>
                <w:rFonts w:asciiTheme="minorHAnsi" w:hAnsiTheme="minorHAnsi" w:cstheme="minorHAnsi"/>
                <w:b w:val="0"/>
                <w:bCs w:val="0"/>
                <w:iCs/>
                <w:color w:val="auto"/>
                <w:shd w:val="clear" w:color="auto" w:fill="FFFFFF"/>
              </w:rPr>
              <w:t>Output 1. Evidence-based and tailor-made drug use prevention</w:t>
            </w:r>
            <w:r w:rsidRPr="00853E5B">
              <w:rPr>
                <w:rFonts w:asciiTheme="minorHAnsi" w:hAnsiTheme="minorHAnsi" w:cstheme="minorHAnsi"/>
                <w:b w:val="0"/>
                <w:bCs w:val="0"/>
                <w:iCs/>
                <w:color w:val="auto"/>
              </w:rPr>
              <w:t xml:space="preserve">, treatment, rehabilitation and social reintegration </w:t>
            </w:r>
            <w:r w:rsidRPr="00853E5B">
              <w:rPr>
                <w:rFonts w:asciiTheme="minorHAnsi" w:hAnsiTheme="minorHAnsi" w:cstheme="minorHAnsi"/>
                <w:b w:val="0"/>
                <w:bCs w:val="0"/>
                <w:iCs/>
                <w:color w:val="auto"/>
                <w:shd w:val="clear" w:color="auto" w:fill="FFFFFF"/>
              </w:rPr>
              <w:t>programmes, tools, and guidelines for children and adolescents are adapted, improved, and piloted</w:t>
            </w:r>
          </w:p>
        </w:tc>
        <w:tc>
          <w:tcPr>
            <w:tcW w:w="3900" w:type="dxa"/>
            <w:tcBorders>
              <w:bottom w:val="nil"/>
            </w:tcBorders>
          </w:tcPr>
          <w:p w14:paraId="678E712F" w14:textId="77777777" w:rsidR="000931B8" w:rsidRPr="00853E5B" w:rsidRDefault="000931B8" w:rsidP="00BD0F95">
            <w:pPr>
              <w:rPr>
                <w:rFonts w:asciiTheme="minorHAnsi" w:hAnsiTheme="minorHAnsi" w:cstheme="minorHAnsi"/>
                <w:b/>
                <w:bCs/>
              </w:rPr>
            </w:pPr>
            <w:r w:rsidRPr="00853E5B">
              <w:rPr>
                <w:rFonts w:asciiTheme="minorHAnsi" w:hAnsiTheme="minorHAnsi" w:cstheme="minorHAnsi"/>
                <w:b/>
                <w:bCs/>
              </w:rPr>
              <w:t xml:space="preserve">Article 74 (E). </w:t>
            </w:r>
            <w:r w:rsidRPr="00853E5B">
              <w:rPr>
                <w:rFonts w:asciiTheme="minorHAnsi" w:hAnsiTheme="minorHAnsi" w:cstheme="minorHAnsi"/>
              </w:rPr>
              <w:t>The Ministry of Health and Medical Education is required to implement the "Comprehensive and All-inclusive Health Services System", prioritizing health and prevention rather than treatment, based on primary health care and focused on the family doctor and referral system.</w:t>
            </w:r>
          </w:p>
          <w:p w14:paraId="5E98F91B" w14:textId="77777777" w:rsidR="000931B8" w:rsidRPr="00853E5B" w:rsidRDefault="000931B8" w:rsidP="00BD0F95">
            <w:pPr>
              <w:rPr>
                <w:rFonts w:asciiTheme="minorHAnsi" w:hAnsiTheme="minorHAnsi" w:cstheme="minorHAnsi"/>
              </w:rPr>
            </w:pPr>
            <w:r w:rsidRPr="00853E5B">
              <w:rPr>
                <w:rFonts w:asciiTheme="minorHAnsi" w:hAnsiTheme="minorHAnsi" w:cstheme="minorHAnsi"/>
                <w:b/>
                <w:bCs/>
              </w:rPr>
              <w:t>Article 78.</w:t>
            </w:r>
            <w:r w:rsidRPr="00853E5B">
              <w:rPr>
                <w:rFonts w:asciiTheme="minorHAnsi" w:hAnsiTheme="minorHAnsi" w:cstheme="minorHAnsi"/>
              </w:rPr>
              <w:t xml:space="preserve"> In order to promote social justice and protect the vulnerable groups and extending relief, protection and insurance </w:t>
            </w:r>
            <w:r w:rsidRPr="00853E5B">
              <w:rPr>
                <w:rFonts w:asciiTheme="minorHAnsi" w:hAnsiTheme="minorHAnsi" w:cstheme="minorHAnsi"/>
                <w:spacing w:val="-2"/>
              </w:rPr>
              <w:t>coverage, and prevent and reduce social harms, the Government</w:t>
            </w:r>
            <w:r w:rsidRPr="00853E5B">
              <w:rPr>
                <w:rFonts w:asciiTheme="minorHAnsi" w:hAnsiTheme="minorHAnsi" w:cstheme="minorHAnsi"/>
              </w:rPr>
              <w:t xml:space="preserve"> is required to plan and implement necessary programs. </w:t>
            </w:r>
          </w:p>
        </w:tc>
        <w:tc>
          <w:tcPr>
            <w:tcW w:w="4092" w:type="dxa"/>
            <w:tcBorders>
              <w:bottom w:val="nil"/>
            </w:tcBorders>
          </w:tcPr>
          <w:p w14:paraId="2D996344" w14:textId="77777777" w:rsidR="000931B8" w:rsidRPr="00853E5B" w:rsidRDefault="000931B8" w:rsidP="00BD0F95">
            <w:pPr>
              <w:shd w:val="clear" w:color="auto" w:fill="FFFFFF"/>
              <w:rPr>
                <w:rFonts w:asciiTheme="minorHAnsi" w:hAnsiTheme="minorHAnsi" w:cstheme="minorHAnsi"/>
              </w:rPr>
            </w:pPr>
            <w:r w:rsidRPr="00853E5B">
              <w:rPr>
                <w:rFonts w:asciiTheme="minorHAnsi" w:hAnsiTheme="minorHAnsi" w:cstheme="minorHAnsi"/>
                <w:b/>
                <w:bCs/>
              </w:rPr>
              <w:t xml:space="preserve">Goal 3: </w:t>
            </w:r>
            <w:r w:rsidRPr="00853E5B">
              <w:rPr>
                <w:rFonts w:asciiTheme="minorHAnsi" w:hAnsiTheme="minorHAnsi" w:cstheme="minorHAnsi"/>
              </w:rPr>
              <w:t>Ensure healthy lives and promote well-being for all at all ages</w:t>
            </w:r>
          </w:p>
          <w:p w14:paraId="7081F51A" w14:textId="77777777" w:rsidR="000931B8" w:rsidRPr="00853E5B" w:rsidRDefault="000931B8" w:rsidP="00BD0F95">
            <w:pPr>
              <w:rPr>
                <w:rFonts w:asciiTheme="minorHAnsi" w:hAnsiTheme="minorHAnsi" w:cstheme="minorHAnsi"/>
              </w:rPr>
            </w:pPr>
            <w:r w:rsidRPr="00853E5B">
              <w:rPr>
                <w:rFonts w:asciiTheme="minorHAnsi" w:hAnsiTheme="minorHAnsi" w:cstheme="minorHAnsi"/>
              </w:rPr>
              <w:t>3.5 Strengthen the prevention and treatment of substance abuse, including narcotic drug abuse and harmful use of alcohol</w:t>
            </w:r>
          </w:p>
          <w:p w14:paraId="44A4D8A3" w14:textId="77777777" w:rsidR="000931B8" w:rsidRPr="00853E5B" w:rsidRDefault="000931B8" w:rsidP="00BD0F95">
            <w:pPr>
              <w:rPr>
                <w:rFonts w:asciiTheme="minorHAnsi" w:hAnsiTheme="minorHAnsi" w:cstheme="minorHAnsi"/>
              </w:rPr>
            </w:pPr>
            <w:r w:rsidRPr="00853E5B">
              <w:rPr>
                <w:rFonts w:asciiTheme="minorHAnsi" w:hAnsiTheme="minorHAnsi" w:cstheme="minorHAnsi"/>
              </w:rPr>
              <w:t xml:space="preserve">3.d Strengthen the capacity of all countries, in particular developing countries, for early warning, risk reduction and management of national and global health risks </w:t>
            </w:r>
          </w:p>
        </w:tc>
      </w:tr>
      <w:tr w:rsidR="000931B8" w:rsidRPr="00853E5B" w14:paraId="30649D1D" w14:textId="77777777" w:rsidTr="00C17DE0">
        <w:tc>
          <w:tcPr>
            <w:tcW w:w="1984" w:type="dxa"/>
            <w:tcBorders>
              <w:top w:val="nil"/>
            </w:tcBorders>
          </w:tcPr>
          <w:p w14:paraId="4000D9A8" w14:textId="77777777" w:rsidR="000931B8" w:rsidRPr="00853E5B" w:rsidRDefault="000931B8" w:rsidP="00BD0F95">
            <w:pPr>
              <w:rPr>
                <w:rFonts w:asciiTheme="minorHAnsi" w:hAnsiTheme="minorHAnsi" w:cstheme="minorHAnsi"/>
              </w:rPr>
            </w:pPr>
          </w:p>
        </w:tc>
        <w:tc>
          <w:tcPr>
            <w:tcW w:w="3900" w:type="dxa"/>
            <w:tcBorders>
              <w:top w:val="nil"/>
            </w:tcBorders>
          </w:tcPr>
          <w:p w14:paraId="7BAAD6ED" w14:textId="77777777" w:rsidR="000931B8" w:rsidRPr="00853E5B" w:rsidRDefault="000931B8" w:rsidP="00BD0F95">
            <w:pPr>
              <w:rPr>
                <w:rFonts w:asciiTheme="minorHAnsi" w:hAnsiTheme="minorHAnsi" w:cstheme="minorHAnsi"/>
              </w:rPr>
            </w:pPr>
            <w:r w:rsidRPr="00853E5B">
              <w:rPr>
                <w:rFonts w:asciiTheme="minorHAnsi" w:hAnsiTheme="minorHAnsi" w:cstheme="minorHAnsi"/>
                <w:b/>
                <w:bCs/>
              </w:rPr>
              <w:t>Article 80.</w:t>
            </w:r>
            <w:r w:rsidRPr="00853E5B">
              <w:rPr>
                <w:rFonts w:asciiTheme="minorHAnsi" w:hAnsiTheme="minorHAnsi" w:cstheme="minorHAnsi"/>
              </w:rPr>
              <w:t xml:space="preserve"> The Government is required; in line with the relevant laws and approvals of the National Social Council and in order to prevent and reduce social harms; to design a Comprehensive Social Harm Control and Reduction Plan, concentrating on addiction, divorce, marginalization, child labour and moral degradation, including the following focus areas, with the aim to reduce social harm to 25% of the current level, by the end of implementation of the Law of 6th Development Plan (and sub-articles A – Prevention; B – Service delivery and rehabilitation; and C – Identification and reduction of the hotspots).</w:t>
            </w:r>
          </w:p>
        </w:tc>
        <w:tc>
          <w:tcPr>
            <w:tcW w:w="4092" w:type="dxa"/>
            <w:tcBorders>
              <w:top w:val="nil"/>
            </w:tcBorders>
          </w:tcPr>
          <w:p w14:paraId="64042B38" w14:textId="77777777" w:rsidR="000931B8" w:rsidRPr="00853E5B" w:rsidRDefault="000931B8" w:rsidP="00BD0F95">
            <w:pPr>
              <w:adjustRightInd w:val="0"/>
              <w:snapToGrid w:val="0"/>
              <w:rPr>
                <w:rFonts w:asciiTheme="minorHAnsi" w:hAnsiTheme="minorHAnsi" w:cstheme="minorHAnsi"/>
                <w:bCs/>
              </w:rPr>
            </w:pPr>
            <w:r w:rsidRPr="00853E5B">
              <w:rPr>
                <w:rFonts w:asciiTheme="minorHAnsi" w:hAnsiTheme="minorHAnsi" w:cstheme="minorHAnsi"/>
                <w:b/>
              </w:rPr>
              <w:t>Goal 5:</w:t>
            </w:r>
            <w:r w:rsidRPr="00853E5B">
              <w:rPr>
                <w:rFonts w:asciiTheme="minorHAnsi" w:hAnsiTheme="minorHAnsi" w:cstheme="minorHAnsi"/>
                <w:bCs/>
              </w:rPr>
              <w:t xml:space="preserve"> Achieve gender equality and empower all women and girls</w:t>
            </w:r>
          </w:p>
          <w:p w14:paraId="0EFAFD8E" w14:textId="77777777" w:rsidR="000931B8" w:rsidRPr="00853E5B" w:rsidRDefault="000931B8" w:rsidP="00BD0F95">
            <w:pPr>
              <w:rPr>
                <w:rFonts w:asciiTheme="minorHAnsi" w:hAnsiTheme="minorHAnsi" w:cstheme="minorHAnsi"/>
                <w:b/>
              </w:rPr>
            </w:pPr>
            <w:r w:rsidRPr="00853E5B">
              <w:rPr>
                <w:rFonts w:asciiTheme="minorHAnsi" w:hAnsiTheme="minorHAnsi" w:cstheme="minorHAnsi"/>
                <w:bCs/>
              </w:rPr>
              <w:t>5.1 End all forms of discrimination against all women and girls everywhere</w:t>
            </w:r>
            <w:r w:rsidRPr="00853E5B">
              <w:rPr>
                <w:rFonts w:asciiTheme="minorHAnsi" w:hAnsiTheme="minorHAnsi" w:cstheme="minorHAnsi"/>
                <w:b/>
              </w:rPr>
              <w:t xml:space="preserve"> </w:t>
            </w:r>
          </w:p>
          <w:p w14:paraId="4DDDEDE0" w14:textId="77777777" w:rsidR="000931B8" w:rsidRPr="00853E5B" w:rsidRDefault="000931B8" w:rsidP="00BD0F95">
            <w:pPr>
              <w:rPr>
                <w:rFonts w:asciiTheme="minorHAnsi" w:hAnsiTheme="minorHAnsi" w:cstheme="minorHAnsi"/>
                <w:bCs/>
              </w:rPr>
            </w:pPr>
            <w:r w:rsidRPr="00853E5B">
              <w:rPr>
                <w:rFonts w:asciiTheme="minorHAnsi" w:hAnsiTheme="minorHAnsi" w:cstheme="minorHAnsi"/>
                <w:b/>
              </w:rPr>
              <w:t>Goal 16:</w:t>
            </w:r>
            <w:r w:rsidRPr="00853E5B">
              <w:rPr>
                <w:rFonts w:asciiTheme="minorHAnsi" w:hAnsiTheme="minorHAnsi" w:cstheme="minorHAnsi"/>
                <w:bCs/>
              </w:rPr>
              <w:t xml:space="preserve"> “Peace, Justice and Strong Institutions Promote peaceful and inclusive societies for sustainable development provide access to justice for all and build effective, accountable and inclusive institutions at all levels”</w:t>
            </w:r>
          </w:p>
          <w:p w14:paraId="55FB9A8B" w14:textId="77777777" w:rsidR="000931B8" w:rsidRPr="00853E5B" w:rsidRDefault="000931B8" w:rsidP="00BD0F95">
            <w:pPr>
              <w:rPr>
                <w:rFonts w:asciiTheme="minorHAnsi" w:hAnsiTheme="minorHAnsi" w:cstheme="minorHAnsi"/>
              </w:rPr>
            </w:pPr>
            <w:r w:rsidRPr="00853E5B">
              <w:rPr>
                <w:rFonts w:asciiTheme="minorHAnsi" w:hAnsiTheme="minorHAnsi" w:cstheme="minorHAnsi"/>
                <w:bCs/>
              </w:rPr>
              <w:t>16.2 End abuse, exploitation, trafficking and all forms of violence against and torture of children</w:t>
            </w:r>
          </w:p>
        </w:tc>
      </w:tr>
    </w:tbl>
    <w:p w14:paraId="1EEC3A7A" w14:textId="77777777" w:rsidR="000931B8" w:rsidRPr="00853E5B" w:rsidRDefault="000931B8" w:rsidP="000931B8">
      <w:pPr>
        <w:pStyle w:val="ListParagraph"/>
        <w:ind w:left="1080"/>
        <w:rPr>
          <w:rFonts w:asciiTheme="minorHAnsi" w:hAnsiTheme="minorHAnsi" w:cstheme="minorHAnsi"/>
          <w:b/>
          <w:bCs/>
          <w:sz w:val="24"/>
          <w:szCs w:val="24"/>
        </w:rPr>
      </w:pPr>
    </w:p>
    <w:p w14:paraId="678C2519" w14:textId="77777777" w:rsidR="000931B8" w:rsidRPr="00853E5B" w:rsidRDefault="000931B8" w:rsidP="0062070D">
      <w:pPr>
        <w:pStyle w:val="ListParagraph"/>
        <w:numPr>
          <w:ilvl w:val="0"/>
          <w:numId w:val="11"/>
        </w:numPr>
        <w:rPr>
          <w:rFonts w:asciiTheme="minorHAnsi" w:hAnsiTheme="minorHAnsi" w:cstheme="minorHAnsi"/>
          <w:b/>
          <w:bCs/>
          <w:sz w:val="24"/>
          <w:szCs w:val="24"/>
        </w:rPr>
      </w:pPr>
      <w:r w:rsidRPr="00853E5B">
        <w:rPr>
          <w:rFonts w:asciiTheme="minorHAnsi" w:hAnsiTheme="minorHAnsi" w:cstheme="minorHAnsi"/>
          <w:b/>
          <w:bCs/>
          <w:sz w:val="24"/>
          <w:szCs w:val="24"/>
        </w:rPr>
        <w:t xml:space="preserve">Procurement of cancer medicines for children </w:t>
      </w:r>
    </w:p>
    <w:p w14:paraId="06781491" w14:textId="77777777" w:rsidR="000931B8" w:rsidRPr="00853E5B" w:rsidRDefault="000931B8" w:rsidP="00C17DE0">
      <w:pPr>
        <w:spacing w:line="240" w:lineRule="auto"/>
        <w:ind w:left="360"/>
        <w:jc w:val="both"/>
        <w:rPr>
          <w:rFonts w:asciiTheme="minorHAnsi" w:hAnsiTheme="minorHAnsi" w:cstheme="minorHAnsi"/>
          <w:bCs/>
          <w:color w:val="333333"/>
          <w:sz w:val="24"/>
          <w:szCs w:val="24"/>
          <w:shd w:val="clear" w:color="auto" w:fill="FFFFFF"/>
        </w:rPr>
      </w:pPr>
      <w:r w:rsidRPr="00853E5B">
        <w:rPr>
          <w:rFonts w:asciiTheme="minorHAnsi" w:hAnsiTheme="minorHAnsi" w:cstheme="minorHAnsi"/>
          <w:bCs/>
          <w:color w:val="333333"/>
          <w:sz w:val="24"/>
          <w:szCs w:val="24"/>
          <w:shd w:val="clear" w:color="auto" w:fill="FFFFFF"/>
        </w:rPr>
        <w:t>The UNDAF Pillar II Working Group provides an inherent platform of cooperation and collaboration towards jointly achieving the results in this project. The objective is also aligned to the Government of IRI’s Sixth 5-Year Development Plan (2017-2021), the UNDAF (2017-2021), and Sustainable Development Goal 3.</w:t>
      </w:r>
    </w:p>
    <w:p w14:paraId="47B9A20B" w14:textId="77777777" w:rsidR="000931B8" w:rsidRPr="00853E5B" w:rsidRDefault="000931B8" w:rsidP="00C17DE0">
      <w:pPr>
        <w:spacing w:line="240" w:lineRule="auto"/>
        <w:ind w:left="360"/>
        <w:jc w:val="both"/>
        <w:rPr>
          <w:rFonts w:asciiTheme="minorHAnsi" w:hAnsiTheme="minorHAnsi" w:cstheme="minorHAnsi"/>
          <w:bCs/>
          <w:color w:val="333333"/>
          <w:sz w:val="24"/>
          <w:szCs w:val="24"/>
          <w:shd w:val="clear" w:color="auto" w:fill="FFFFFF"/>
        </w:rPr>
      </w:pPr>
      <w:r w:rsidRPr="00853E5B">
        <w:rPr>
          <w:rFonts w:asciiTheme="minorHAnsi" w:hAnsiTheme="minorHAnsi" w:cstheme="minorHAnsi"/>
          <w:bCs/>
          <w:color w:val="333333"/>
          <w:sz w:val="24"/>
          <w:szCs w:val="24"/>
          <w:shd w:val="clear" w:color="auto" w:fill="FFFFFF"/>
        </w:rPr>
        <w:t xml:space="preserve">National partners have been involved in developing the proposal. Furthermore, the project will ensure collaboration with the MOHME at both national and sub-national levels, as required. </w:t>
      </w:r>
    </w:p>
    <w:p w14:paraId="378A4FA5" w14:textId="77777777" w:rsidR="000931B8" w:rsidRPr="00853E5B" w:rsidRDefault="000931B8" w:rsidP="00C17DE0">
      <w:pPr>
        <w:spacing w:line="240" w:lineRule="auto"/>
        <w:ind w:left="360"/>
        <w:jc w:val="both"/>
        <w:rPr>
          <w:rFonts w:asciiTheme="minorHAnsi" w:hAnsiTheme="minorHAnsi" w:cstheme="minorHAnsi"/>
          <w:bCs/>
          <w:color w:val="333333"/>
          <w:sz w:val="24"/>
          <w:szCs w:val="24"/>
          <w:shd w:val="clear" w:color="auto" w:fill="FFFFFF"/>
        </w:rPr>
      </w:pPr>
      <w:r w:rsidRPr="00853E5B">
        <w:rPr>
          <w:rFonts w:asciiTheme="minorHAnsi" w:hAnsiTheme="minorHAnsi" w:cstheme="minorHAnsi"/>
          <w:bCs/>
          <w:color w:val="333333"/>
          <w:sz w:val="24"/>
          <w:szCs w:val="24"/>
          <w:shd w:val="clear" w:color="auto" w:fill="FFFFFF"/>
        </w:rPr>
        <w:lastRenderedPageBreak/>
        <w:t>The activities, and results in this proposal have been mutually agreed and will be jointly implemented with the Ministry of Health and Medical Education and Iranian and Iranian Food and Drug Administration. The list of medicine will be provided in consultation with IFDA based on priority needs of the country to paediatric cancer medicine. The approved list of medicine will be procured and shipped to Iran by WHO to be distributed by MOHME in the priority children’s cancer hospitals.</w:t>
      </w:r>
    </w:p>
    <w:p w14:paraId="501E4A00" w14:textId="77777777" w:rsidR="000931B8" w:rsidRPr="00853E5B" w:rsidRDefault="000931B8" w:rsidP="00C17DE0">
      <w:pPr>
        <w:spacing w:line="240" w:lineRule="auto"/>
        <w:ind w:left="360"/>
        <w:jc w:val="both"/>
        <w:rPr>
          <w:rFonts w:asciiTheme="minorHAnsi" w:hAnsiTheme="minorHAnsi" w:cstheme="minorHAnsi"/>
          <w:bCs/>
          <w:color w:val="333333"/>
          <w:sz w:val="24"/>
          <w:szCs w:val="24"/>
          <w:shd w:val="clear" w:color="auto" w:fill="FFFFFF"/>
        </w:rPr>
      </w:pPr>
      <w:r w:rsidRPr="00853E5B">
        <w:rPr>
          <w:rFonts w:asciiTheme="minorHAnsi" w:hAnsiTheme="minorHAnsi" w:cstheme="minorHAnsi"/>
          <w:bCs/>
          <w:color w:val="333333"/>
          <w:sz w:val="24"/>
          <w:szCs w:val="24"/>
          <w:shd w:val="clear" w:color="auto" w:fill="FFFFFF"/>
        </w:rPr>
        <w:t xml:space="preserve">WHO is already working closely with its technical divisions and technical and management oversight is provided from within the WHO country office as well as from regional and HQ levels. WHO has fully developed administration and financial management monitoring mechanisms in place for production of financial and implementation progress reports in-line with UN rules and regulations. Technical advice and guidance shall be obtained from respective technical branches and units at regional and HQ levels. </w:t>
      </w:r>
    </w:p>
    <w:p w14:paraId="3509D2C5" w14:textId="77777777" w:rsidR="000931B8" w:rsidRPr="00853E5B" w:rsidRDefault="000931B8" w:rsidP="00C17DE0">
      <w:pPr>
        <w:spacing w:line="240" w:lineRule="auto"/>
        <w:ind w:left="360"/>
        <w:jc w:val="both"/>
        <w:rPr>
          <w:rFonts w:asciiTheme="minorHAnsi" w:hAnsiTheme="minorHAnsi" w:cstheme="minorHAnsi"/>
          <w:bCs/>
          <w:color w:val="333333"/>
          <w:sz w:val="24"/>
          <w:szCs w:val="24"/>
          <w:shd w:val="clear" w:color="auto" w:fill="FFFFFF"/>
        </w:rPr>
      </w:pPr>
      <w:r w:rsidRPr="00853E5B">
        <w:rPr>
          <w:rFonts w:asciiTheme="minorHAnsi" w:hAnsiTheme="minorHAnsi" w:cstheme="minorHAnsi"/>
          <w:bCs/>
          <w:color w:val="333333"/>
          <w:sz w:val="24"/>
          <w:szCs w:val="24"/>
          <w:shd w:val="clear" w:color="auto" w:fill="FFFFFF"/>
        </w:rPr>
        <w:t xml:space="preserve">Accountability rests with WHO as the implementing agency and makes every effort to implement projects within the timeframe agreed. </w:t>
      </w:r>
    </w:p>
    <w:p w14:paraId="53916918" w14:textId="3C2F7763" w:rsidR="00C17DE0" w:rsidRPr="00122EAF" w:rsidRDefault="00C17DE0" w:rsidP="0062070D">
      <w:pPr>
        <w:pStyle w:val="ListParagraph"/>
        <w:numPr>
          <w:ilvl w:val="0"/>
          <w:numId w:val="11"/>
        </w:numPr>
        <w:rPr>
          <w:rFonts w:asciiTheme="minorHAnsi" w:hAnsiTheme="minorHAnsi" w:cstheme="minorHAnsi"/>
          <w:b/>
          <w:bCs/>
          <w:sz w:val="24"/>
          <w:szCs w:val="24"/>
        </w:rPr>
      </w:pPr>
      <w:r w:rsidRPr="00122EAF">
        <w:rPr>
          <w:b/>
          <w:bCs/>
          <w:sz w:val="24"/>
          <w:szCs w:val="24"/>
        </w:rPr>
        <w:t>Strengthening the resilience of women, youth and the most vulnerable through economic empowerment and disaster preparedness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385"/>
        <w:gridCol w:w="3350"/>
      </w:tblGrid>
      <w:tr w:rsidR="000931B8" w:rsidRPr="00853E5B" w14:paraId="518ABCD8" w14:textId="77777777" w:rsidTr="00C17DE0">
        <w:trPr>
          <w:trHeight w:val="288"/>
        </w:trPr>
        <w:tc>
          <w:tcPr>
            <w:tcW w:w="9456" w:type="dxa"/>
            <w:gridSpan w:val="3"/>
            <w:tcBorders>
              <w:top w:val="nil"/>
              <w:left w:val="nil"/>
              <w:right w:val="nil"/>
            </w:tcBorders>
            <w:shd w:val="clear" w:color="auto" w:fill="auto"/>
          </w:tcPr>
          <w:p w14:paraId="52BA5639" w14:textId="77777777" w:rsidR="000931B8" w:rsidRPr="00DB6F26" w:rsidRDefault="000931B8" w:rsidP="00C17DE0">
            <w:pPr>
              <w:spacing w:after="120" w:line="240" w:lineRule="auto"/>
              <w:ind w:firstLine="176"/>
              <w:rPr>
                <w:rFonts w:asciiTheme="minorHAnsi" w:hAnsiTheme="minorHAnsi" w:cstheme="minorHAnsi"/>
                <w:bCs/>
                <w:color w:val="1F3864"/>
                <w:sz w:val="20"/>
                <w:szCs w:val="20"/>
              </w:rPr>
            </w:pPr>
            <w:r w:rsidRPr="00DB6F26">
              <w:rPr>
                <w:rFonts w:asciiTheme="minorHAnsi" w:hAnsiTheme="minorHAnsi" w:cstheme="minorHAnsi"/>
              </w:rPr>
              <w:t>Table 2 - Alignment of Results of the Output 3 with Overarching Programmes</w:t>
            </w:r>
          </w:p>
        </w:tc>
      </w:tr>
      <w:tr w:rsidR="000931B8" w:rsidRPr="00853E5B" w14:paraId="7570FCC6" w14:textId="77777777" w:rsidTr="00C17DE0">
        <w:trPr>
          <w:trHeight w:val="1340"/>
        </w:trPr>
        <w:tc>
          <w:tcPr>
            <w:tcW w:w="2721" w:type="dxa"/>
            <w:shd w:val="clear" w:color="auto" w:fill="CCFFFF"/>
          </w:tcPr>
          <w:p w14:paraId="144E6558" w14:textId="7BCDE31F" w:rsidR="00CD0CAB" w:rsidRDefault="00CD0CAB" w:rsidP="00BD0F95">
            <w:pPr>
              <w:spacing w:after="120" w:line="240" w:lineRule="auto"/>
              <w:rPr>
                <w:rFonts w:asciiTheme="minorHAnsi" w:hAnsiTheme="minorHAnsi" w:cstheme="minorHAnsi"/>
                <w:bCs/>
                <w:color w:val="1F3864"/>
                <w:sz w:val="20"/>
                <w:szCs w:val="20"/>
              </w:rPr>
            </w:pPr>
            <w:r w:rsidRPr="00DB6F26">
              <w:rPr>
                <w:rFonts w:asciiTheme="minorHAnsi" w:hAnsiTheme="minorHAnsi" w:cstheme="minorHAnsi"/>
                <w:bCs/>
                <w:color w:val="1F3864"/>
                <w:sz w:val="20"/>
                <w:szCs w:val="20"/>
              </w:rPr>
              <w:t xml:space="preserve">Mainstreaming of women empowerment and the most vulnerable in disaster preparedness </w:t>
            </w:r>
            <w:r>
              <w:rPr>
                <w:rFonts w:asciiTheme="minorHAnsi" w:hAnsiTheme="minorHAnsi" w:cstheme="minorHAnsi"/>
                <w:bCs/>
                <w:color w:val="1F3864"/>
                <w:sz w:val="20"/>
                <w:szCs w:val="20"/>
              </w:rPr>
              <w:t xml:space="preserve">and </w:t>
            </w:r>
            <w:r w:rsidRPr="00DB6F26">
              <w:rPr>
                <w:rFonts w:asciiTheme="minorHAnsi" w:hAnsiTheme="minorHAnsi" w:cstheme="minorHAnsi"/>
                <w:bCs/>
                <w:color w:val="1F3864"/>
                <w:sz w:val="20"/>
                <w:szCs w:val="20"/>
              </w:rPr>
              <w:t>response</w:t>
            </w:r>
          </w:p>
          <w:p w14:paraId="6AAEB86B" w14:textId="272367B5" w:rsidR="000931B8" w:rsidRPr="00DB6F26" w:rsidRDefault="000931B8" w:rsidP="00BD0F95">
            <w:pPr>
              <w:spacing w:after="120" w:line="240" w:lineRule="auto"/>
              <w:rPr>
                <w:rFonts w:asciiTheme="minorHAnsi" w:hAnsiTheme="minorHAnsi" w:cstheme="minorHAnsi"/>
                <w:bCs/>
                <w:color w:val="1F3864"/>
                <w:sz w:val="20"/>
                <w:szCs w:val="20"/>
              </w:rPr>
            </w:pPr>
            <w:r w:rsidRPr="00DB6F26">
              <w:rPr>
                <w:rFonts w:asciiTheme="minorHAnsi" w:hAnsiTheme="minorHAnsi" w:cstheme="minorHAnsi"/>
                <w:bCs/>
                <w:color w:val="1F3864"/>
                <w:sz w:val="20"/>
                <w:szCs w:val="20"/>
              </w:rPr>
              <w:t>Result:</w:t>
            </w:r>
          </w:p>
        </w:tc>
        <w:tc>
          <w:tcPr>
            <w:tcW w:w="3385" w:type="dxa"/>
            <w:shd w:val="clear" w:color="auto" w:fill="CCFFFF"/>
          </w:tcPr>
          <w:p w14:paraId="4BE5BF81" w14:textId="77777777" w:rsidR="000931B8" w:rsidRPr="00DB6F26" w:rsidRDefault="000931B8" w:rsidP="00BD0F95">
            <w:pPr>
              <w:spacing w:after="120" w:line="240" w:lineRule="auto"/>
              <w:rPr>
                <w:rFonts w:asciiTheme="minorHAnsi" w:hAnsiTheme="minorHAnsi" w:cstheme="minorHAnsi"/>
                <w:bCs/>
                <w:color w:val="1F3864"/>
                <w:sz w:val="20"/>
                <w:szCs w:val="20"/>
              </w:rPr>
            </w:pPr>
            <w:r w:rsidRPr="00DB6F26">
              <w:rPr>
                <w:rFonts w:asciiTheme="minorHAnsi" w:hAnsiTheme="minorHAnsi" w:cstheme="minorHAnsi"/>
                <w:bCs/>
                <w:color w:val="1F3864"/>
                <w:sz w:val="20"/>
                <w:szCs w:val="20"/>
              </w:rPr>
              <w:t>Iranian 6th National Development Plan Articles</w:t>
            </w:r>
          </w:p>
        </w:tc>
        <w:tc>
          <w:tcPr>
            <w:tcW w:w="3350" w:type="dxa"/>
            <w:shd w:val="clear" w:color="auto" w:fill="CCFFFF"/>
          </w:tcPr>
          <w:p w14:paraId="47F0A183" w14:textId="77777777" w:rsidR="000931B8" w:rsidRPr="00DB6F26" w:rsidRDefault="000931B8" w:rsidP="00BD0F95">
            <w:pPr>
              <w:spacing w:after="120" w:line="240" w:lineRule="auto"/>
              <w:rPr>
                <w:rFonts w:asciiTheme="minorHAnsi" w:hAnsiTheme="minorHAnsi" w:cstheme="minorHAnsi"/>
                <w:bCs/>
                <w:color w:val="1F3864"/>
                <w:sz w:val="20"/>
                <w:szCs w:val="20"/>
              </w:rPr>
            </w:pPr>
            <w:r w:rsidRPr="00DB6F26">
              <w:rPr>
                <w:rFonts w:asciiTheme="minorHAnsi" w:hAnsiTheme="minorHAnsi" w:cstheme="minorHAnsi"/>
                <w:bCs/>
                <w:color w:val="1F3864"/>
                <w:sz w:val="20"/>
                <w:szCs w:val="20"/>
              </w:rPr>
              <w:t>SDGs/Targets</w:t>
            </w:r>
          </w:p>
        </w:tc>
      </w:tr>
      <w:tr w:rsidR="000931B8" w:rsidRPr="00853E5B" w14:paraId="7C864B7E" w14:textId="77777777" w:rsidTr="00C17DE0">
        <w:trPr>
          <w:trHeight w:val="1970"/>
        </w:trPr>
        <w:tc>
          <w:tcPr>
            <w:tcW w:w="2721" w:type="dxa"/>
            <w:shd w:val="clear" w:color="auto" w:fill="auto"/>
          </w:tcPr>
          <w:p w14:paraId="0A9E1E23" w14:textId="77777777" w:rsidR="000931B8" w:rsidRPr="00DB6F26" w:rsidRDefault="000931B8" w:rsidP="00BD0F95">
            <w:pPr>
              <w:spacing w:after="120" w:line="240" w:lineRule="auto"/>
              <w:rPr>
                <w:rFonts w:asciiTheme="minorHAnsi" w:hAnsiTheme="minorHAnsi" w:cstheme="minorHAnsi"/>
                <w:bCs/>
                <w:i/>
                <w:iCs/>
                <w:sz w:val="20"/>
                <w:szCs w:val="20"/>
                <w:shd w:val="clear" w:color="auto" w:fill="FFFFFF"/>
              </w:rPr>
            </w:pPr>
            <w:r w:rsidRPr="00DB6F26">
              <w:rPr>
                <w:rFonts w:asciiTheme="minorHAnsi" w:hAnsiTheme="minorHAnsi" w:cstheme="minorHAnsi"/>
                <w:sz w:val="20"/>
                <w:szCs w:val="20"/>
              </w:rPr>
              <w:t>Output 3. Supportive local and national level environments for the most vulnerable communities are strengthened, targeting women, girls, and disaster-prone areas</w:t>
            </w:r>
          </w:p>
          <w:p w14:paraId="6EF6CEE6" w14:textId="77777777" w:rsidR="000931B8" w:rsidRPr="00DB6F26" w:rsidRDefault="000931B8" w:rsidP="00BD0F95">
            <w:pPr>
              <w:spacing w:after="120" w:line="240" w:lineRule="auto"/>
              <w:rPr>
                <w:rFonts w:asciiTheme="minorHAnsi" w:eastAsia="Times New Roman" w:hAnsiTheme="minorHAnsi" w:cstheme="minorHAnsi"/>
                <w:sz w:val="20"/>
                <w:szCs w:val="20"/>
              </w:rPr>
            </w:pPr>
          </w:p>
        </w:tc>
        <w:tc>
          <w:tcPr>
            <w:tcW w:w="3385" w:type="dxa"/>
            <w:shd w:val="clear" w:color="auto" w:fill="auto"/>
          </w:tcPr>
          <w:p w14:paraId="0D6C3183" w14:textId="77777777" w:rsidR="000931B8" w:rsidRPr="00DB6F26" w:rsidRDefault="000931B8" w:rsidP="00BD0F95">
            <w:pPr>
              <w:spacing w:after="120" w:line="240" w:lineRule="auto"/>
              <w:rPr>
                <w:rFonts w:asciiTheme="minorHAnsi" w:hAnsiTheme="minorHAnsi" w:cstheme="minorHAnsi"/>
                <w:bCs/>
                <w:sz w:val="20"/>
                <w:szCs w:val="20"/>
                <w:lang w:eastAsia="ja-JP"/>
              </w:rPr>
            </w:pPr>
            <w:r w:rsidRPr="00DB6F26">
              <w:rPr>
                <w:rFonts w:asciiTheme="minorHAnsi" w:hAnsiTheme="minorHAnsi" w:cstheme="minorHAnsi"/>
                <w:bCs/>
                <w:sz w:val="20"/>
                <w:szCs w:val="20"/>
              </w:rPr>
              <w:t>Article 4.</w:t>
            </w:r>
            <w:r w:rsidRPr="00DB6F26">
              <w:rPr>
                <w:rFonts w:asciiTheme="minorHAnsi" w:hAnsiTheme="minorHAnsi" w:cstheme="minorHAnsi"/>
                <w:sz w:val="20"/>
                <w:szCs w:val="20"/>
              </w:rPr>
              <w:t xml:space="preserve"> In order to achieve equitable and fair economic growth and development, the government is required to adopt policies towards employment generation, skills development, promotion of professional knowledge, and support for home jobs and knowledge-based businesses.</w:t>
            </w:r>
          </w:p>
          <w:p w14:paraId="0AB42E0F" w14:textId="77777777" w:rsidR="000931B8" w:rsidRPr="00DB6F26" w:rsidRDefault="000931B8" w:rsidP="00BD0F95">
            <w:pPr>
              <w:spacing w:after="120" w:line="240" w:lineRule="auto"/>
              <w:rPr>
                <w:rFonts w:asciiTheme="minorHAnsi" w:hAnsiTheme="minorHAnsi" w:cstheme="minorHAnsi"/>
                <w:sz w:val="20"/>
                <w:szCs w:val="20"/>
                <w:lang w:eastAsia="ja-JP"/>
              </w:rPr>
            </w:pPr>
            <w:r w:rsidRPr="00DB6F26">
              <w:rPr>
                <w:rFonts w:asciiTheme="minorHAnsi" w:hAnsiTheme="minorHAnsi" w:cstheme="minorHAnsi"/>
                <w:bCs/>
                <w:sz w:val="20"/>
                <w:szCs w:val="20"/>
                <w:lang w:eastAsia="ja-JP"/>
              </w:rPr>
              <w:t>Article 80.</w:t>
            </w:r>
            <w:r w:rsidRPr="00DB6F26">
              <w:rPr>
                <w:rFonts w:asciiTheme="minorHAnsi" w:hAnsiTheme="minorHAnsi" w:cstheme="minorHAnsi"/>
                <w:sz w:val="20"/>
                <w:szCs w:val="20"/>
                <w:lang w:eastAsia="ja-JP"/>
              </w:rPr>
              <w:t xml:space="preserve"> Empowering needy people particularly female headed households (women breadwinners of families).</w:t>
            </w:r>
          </w:p>
          <w:p w14:paraId="3D57A328" w14:textId="77777777" w:rsidR="000931B8" w:rsidRPr="00DB6F26" w:rsidRDefault="000931B8" w:rsidP="00BD0F95">
            <w:pPr>
              <w:spacing w:after="120" w:line="240" w:lineRule="auto"/>
              <w:rPr>
                <w:rFonts w:asciiTheme="minorHAnsi" w:hAnsiTheme="minorHAnsi" w:cstheme="minorHAnsi"/>
                <w:sz w:val="20"/>
                <w:szCs w:val="20"/>
                <w:lang w:eastAsia="ja-JP"/>
              </w:rPr>
            </w:pPr>
            <w:r w:rsidRPr="00DB6F26">
              <w:rPr>
                <w:rFonts w:asciiTheme="minorHAnsi" w:hAnsiTheme="minorHAnsi" w:cstheme="minorHAnsi"/>
                <w:bCs/>
                <w:sz w:val="20"/>
                <w:szCs w:val="20"/>
                <w:lang w:eastAsia="ja-JP"/>
              </w:rPr>
              <w:t>Article 101</w:t>
            </w:r>
            <w:r w:rsidRPr="00DB6F26">
              <w:rPr>
                <w:rFonts w:asciiTheme="minorHAnsi" w:hAnsiTheme="minorHAnsi" w:cstheme="minorHAnsi"/>
                <w:sz w:val="20"/>
                <w:szCs w:val="20"/>
                <w:lang w:eastAsia="ja-JP"/>
              </w:rPr>
              <w:t>: All organizations are obliged to adopt Family Policy in order to support family institution and women’s role, protecting women’s rights, enabling the society to benefit from the human capital of women in the process of sustainable development.</w:t>
            </w:r>
          </w:p>
        </w:tc>
        <w:tc>
          <w:tcPr>
            <w:tcW w:w="3350" w:type="dxa"/>
            <w:shd w:val="clear" w:color="auto" w:fill="auto"/>
          </w:tcPr>
          <w:p w14:paraId="661B07BA" w14:textId="77777777" w:rsidR="000931B8" w:rsidRPr="00DB6F26" w:rsidRDefault="000931B8" w:rsidP="00BD0F95">
            <w:pPr>
              <w:spacing w:after="120" w:line="240" w:lineRule="auto"/>
              <w:rPr>
                <w:rFonts w:asciiTheme="minorHAnsi" w:hAnsiTheme="minorHAnsi" w:cstheme="minorHAnsi"/>
                <w:bCs/>
                <w:sz w:val="20"/>
                <w:szCs w:val="20"/>
              </w:rPr>
            </w:pPr>
            <w:r w:rsidRPr="00DB6F26">
              <w:rPr>
                <w:rFonts w:asciiTheme="minorHAnsi" w:hAnsiTheme="minorHAnsi" w:cstheme="minorHAnsi"/>
                <w:sz w:val="20"/>
                <w:szCs w:val="20"/>
              </w:rPr>
              <w:t>Goal 5:</w:t>
            </w:r>
            <w:r w:rsidRPr="00DB6F26">
              <w:rPr>
                <w:rFonts w:asciiTheme="minorHAnsi" w:hAnsiTheme="minorHAnsi" w:cstheme="minorHAnsi"/>
                <w:bCs/>
                <w:sz w:val="20"/>
                <w:szCs w:val="20"/>
              </w:rPr>
              <w:t xml:space="preserve"> Achieve gender equality and empower all women and girls</w:t>
            </w:r>
          </w:p>
          <w:p w14:paraId="36044E60" w14:textId="77777777" w:rsidR="000931B8" w:rsidRPr="00DB6F26" w:rsidRDefault="000931B8" w:rsidP="00BD0F95">
            <w:pPr>
              <w:spacing w:after="120" w:line="240" w:lineRule="auto"/>
              <w:rPr>
                <w:rFonts w:asciiTheme="minorHAnsi" w:hAnsiTheme="minorHAnsi" w:cstheme="minorHAnsi"/>
                <w:bCs/>
                <w:sz w:val="20"/>
                <w:szCs w:val="20"/>
              </w:rPr>
            </w:pPr>
            <w:r w:rsidRPr="00DB6F26">
              <w:rPr>
                <w:rFonts w:asciiTheme="minorHAnsi" w:hAnsiTheme="minorHAnsi" w:cstheme="minorHAnsi"/>
                <w:bCs/>
                <w:sz w:val="20"/>
                <w:szCs w:val="20"/>
              </w:rPr>
              <w:t>5.1 End all forms of discrimination against all women and girls everywhere</w:t>
            </w:r>
          </w:p>
          <w:p w14:paraId="5E3F909D" w14:textId="77777777" w:rsidR="000931B8" w:rsidRPr="00DB6F26" w:rsidRDefault="000931B8" w:rsidP="00BD0F95">
            <w:pPr>
              <w:spacing w:after="120" w:line="240" w:lineRule="auto"/>
              <w:rPr>
                <w:rFonts w:asciiTheme="minorHAnsi" w:hAnsiTheme="minorHAnsi" w:cstheme="minorHAnsi"/>
                <w:kern w:val="36"/>
                <w:sz w:val="20"/>
                <w:szCs w:val="20"/>
              </w:rPr>
            </w:pPr>
            <w:r w:rsidRPr="00DB6F26">
              <w:rPr>
                <w:rFonts w:asciiTheme="minorHAnsi" w:hAnsiTheme="minorHAnsi" w:cstheme="minorHAnsi"/>
                <w:bCs/>
                <w:kern w:val="36"/>
                <w:sz w:val="20"/>
                <w:szCs w:val="20"/>
              </w:rPr>
              <w:t>Goal 8:</w:t>
            </w:r>
            <w:r w:rsidRPr="00DB6F26">
              <w:rPr>
                <w:rFonts w:asciiTheme="minorHAnsi" w:hAnsiTheme="minorHAnsi" w:cstheme="minorHAnsi"/>
                <w:kern w:val="36"/>
                <w:sz w:val="20"/>
                <w:szCs w:val="20"/>
              </w:rPr>
              <w:t xml:space="preserve"> Promote sustained, inclusive and </w:t>
            </w:r>
            <w:hyperlink r:id="rId13" w:tooltip="Sustainable development" w:history="1">
              <w:r w:rsidRPr="00DB6F26">
                <w:rPr>
                  <w:rFonts w:asciiTheme="minorHAnsi" w:hAnsiTheme="minorHAnsi" w:cstheme="minorHAnsi"/>
                  <w:kern w:val="36"/>
                  <w:sz w:val="20"/>
                  <w:szCs w:val="20"/>
                </w:rPr>
                <w:t>sustainable economic growth</w:t>
              </w:r>
            </w:hyperlink>
            <w:r w:rsidRPr="00DB6F26">
              <w:rPr>
                <w:rFonts w:asciiTheme="minorHAnsi" w:hAnsiTheme="minorHAnsi" w:cstheme="minorHAnsi"/>
                <w:kern w:val="36"/>
                <w:sz w:val="20"/>
                <w:szCs w:val="20"/>
              </w:rPr>
              <w:t>, full and productive employment and </w:t>
            </w:r>
            <w:hyperlink r:id="rId14" w:tooltip="Decent work" w:history="1">
              <w:r w:rsidRPr="00DB6F26">
                <w:rPr>
                  <w:rFonts w:asciiTheme="minorHAnsi" w:hAnsiTheme="minorHAnsi" w:cstheme="minorHAnsi"/>
                  <w:kern w:val="36"/>
                  <w:sz w:val="20"/>
                  <w:szCs w:val="20"/>
                </w:rPr>
                <w:t>decent work</w:t>
              </w:r>
            </w:hyperlink>
            <w:r w:rsidRPr="00DB6F26">
              <w:rPr>
                <w:rFonts w:asciiTheme="minorHAnsi" w:hAnsiTheme="minorHAnsi" w:cstheme="minorHAnsi"/>
                <w:kern w:val="36"/>
                <w:sz w:val="20"/>
                <w:szCs w:val="20"/>
              </w:rPr>
              <w:t> for all</w:t>
            </w:r>
          </w:p>
          <w:p w14:paraId="479BCBC6" w14:textId="77777777" w:rsidR="000931B8" w:rsidRPr="00DB6F26" w:rsidRDefault="000931B8" w:rsidP="00BD0F95">
            <w:pPr>
              <w:spacing w:after="120" w:line="240" w:lineRule="auto"/>
              <w:rPr>
                <w:rFonts w:asciiTheme="minorHAnsi" w:hAnsiTheme="minorHAnsi" w:cstheme="minorHAnsi"/>
                <w:bCs/>
                <w:sz w:val="20"/>
                <w:szCs w:val="20"/>
              </w:rPr>
            </w:pPr>
            <w:r w:rsidRPr="00DB6F26">
              <w:rPr>
                <w:rFonts w:asciiTheme="minorHAnsi" w:hAnsiTheme="minorHAnsi" w:cstheme="minorHAnsi"/>
                <w:sz w:val="20"/>
                <w:szCs w:val="20"/>
              </w:rPr>
              <w:t>Goal 16:</w:t>
            </w:r>
            <w:r w:rsidRPr="00DB6F26">
              <w:rPr>
                <w:rFonts w:asciiTheme="minorHAnsi" w:hAnsiTheme="minorHAnsi" w:cstheme="minorHAnsi"/>
                <w:bCs/>
                <w:sz w:val="20"/>
                <w:szCs w:val="20"/>
              </w:rPr>
              <w:t xml:space="preserve"> “Peace, Justice and Strong Institutions Promote peaceful and inclusive societies for sustainable development provide access to justice for all and build effective, accountable and inclusive institutions at all levels”</w:t>
            </w:r>
          </w:p>
          <w:p w14:paraId="3EE5449F" w14:textId="77777777" w:rsidR="000931B8" w:rsidRPr="00DB6F26" w:rsidRDefault="000931B8" w:rsidP="00BD0F95">
            <w:pPr>
              <w:spacing w:after="120" w:line="240" w:lineRule="auto"/>
              <w:rPr>
                <w:rFonts w:asciiTheme="minorHAnsi" w:hAnsiTheme="minorHAnsi" w:cstheme="minorHAnsi"/>
                <w:bCs/>
                <w:sz w:val="20"/>
                <w:szCs w:val="20"/>
              </w:rPr>
            </w:pPr>
            <w:r w:rsidRPr="00DB6F26">
              <w:rPr>
                <w:rFonts w:asciiTheme="minorHAnsi" w:hAnsiTheme="minorHAnsi" w:cstheme="minorHAnsi"/>
                <w:sz w:val="20"/>
                <w:szCs w:val="20"/>
              </w:rPr>
              <w:t>Goal 17</w:t>
            </w:r>
            <w:r w:rsidRPr="00DB6F26">
              <w:rPr>
                <w:rFonts w:asciiTheme="minorHAnsi" w:hAnsiTheme="minorHAnsi" w:cstheme="minorHAnsi"/>
                <w:bCs/>
                <w:sz w:val="20"/>
                <w:szCs w:val="20"/>
              </w:rPr>
              <w:t>: Strengthen the means of implementation and revitalize the global partnership for </w:t>
            </w:r>
            <w:hyperlink r:id="rId15" w:tooltip="Sustainable development" w:history="1">
              <w:r w:rsidRPr="00DB6F26">
                <w:rPr>
                  <w:rFonts w:asciiTheme="minorHAnsi" w:hAnsiTheme="minorHAnsi" w:cstheme="minorHAnsi"/>
                  <w:bCs/>
                  <w:sz w:val="20"/>
                  <w:szCs w:val="20"/>
                </w:rPr>
                <w:t>sustainable development</w:t>
              </w:r>
            </w:hyperlink>
            <w:r w:rsidRPr="00DB6F26">
              <w:rPr>
                <w:rFonts w:asciiTheme="minorHAnsi" w:hAnsiTheme="minorHAnsi" w:cstheme="minorHAnsi"/>
                <w:bCs/>
                <w:sz w:val="20"/>
                <w:szCs w:val="20"/>
              </w:rPr>
              <w:t>.</w:t>
            </w:r>
          </w:p>
        </w:tc>
      </w:tr>
    </w:tbl>
    <w:p w14:paraId="470B28C5" w14:textId="77777777" w:rsidR="000931B8" w:rsidRPr="00C17DE0" w:rsidRDefault="000931B8" w:rsidP="00C17DE0">
      <w:pPr>
        <w:pStyle w:val="Heading1"/>
        <w:ind w:firstLine="284"/>
        <w:rPr>
          <w:rFonts w:asciiTheme="minorHAnsi" w:hAnsiTheme="minorHAnsi" w:cstheme="minorHAnsi"/>
          <w:b/>
          <w:bCs/>
          <w:sz w:val="28"/>
          <w:szCs w:val="28"/>
        </w:rPr>
      </w:pPr>
      <w:bookmarkStart w:id="15" w:name="_Toc23950660"/>
      <w:r w:rsidRPr="00C17DE0">
        <w:rPr>
          <w:rFonts w:asciiTheme="minorHAnsi" w:hAnsiTheme="minorHAnsi" w:cstheme="minorHAnsi"/>
          <w:b/>
          <w:bCs/>
          <w:sz w:val="28"/>
          <w:szCs w:val="28"/>
        </w:rPr>
        <w:t>Implementation Arrangements</w:t>
      </w:r>
      <w:bookmarkEnd w:id="15"/>
      <w:r w:rsidRPr="00C17DE0">
        <w:rPr>
          <w:rFonts w:asciiTheme="minorHAnsi" w:hAnsiTheme="minorHAnsi" w:cstheme="minorHAnsi"/>
          <w:b/>
          <w:bCs/>
          <w:sz w:val="28"/>
          <w:szCs w:val="28"/>
        </w:rPr>
        <w:t xml:space="preserve"> </w:t>
      </w:r>
    </w:p>
    <w:p w14:paraId="1227DB1F" w14:textId="77777777" w:rsidR="000931B8" w:rsidRPr="00C17DE0" w:rsidRDefault="000931B8" w:rsidP="00C17DE0">
      <w:pPr>
        <w:pStyle w:val="Heading1"/>
        <w:spacing w:before="120"/>
        <w:ind w:firstLine="284"/>
        <w:rPr>
          <w:rFonts w:asciiTheme="minorHAnsi" w:hAnsiTheme="minorHAnsi" w:cstheme="minorHAnsi"/>
          <w:b/>
          <w:bCs/>
          <w:sz w:val="28"/>
          <w:szCs w:val="28"/>
        </w:rPr>
      </w:pPr>
      <w:bookmarkStart w:id="16" w:name="_Toc435977058"/>
      <w:bookmarkStart w:id="17" w:name="_Toc529950867"/>
      <w:bookmarkStart w:id="18" w:name="_Toc531181845"/>
      <w:bookmarkStart w:id="19" w:name="_Toc391999051"/>
      <w:bookmarkStart w:id="20" w:name="_Toc392858015"/>
      <w:bookmarkStart w:id="21" w:name="_Toc391022367"/>
      <w:bookmarkStart w:id="22" w:name="_Toc391537209"/>
      <w:bookmarkStart w:id="23" w:name="_Ref399942547"/>
      <w:r w:rsidRPr="00C17DE0">
        <w:rPr>
          <w:rFonts w:asciiTheme="minorHAnsi" w:hAnsiTheme="minorHAnsi" w:cstheme="minorBidi"/>
          <w:b/>
          <w:bCs/>
          <w:sz w:val="28"/>
          <w:szCs w:val="28"/>
        </w:rPr>
        <w:t xml:space="preserve">Management Arrangements and Coordination </w:t>
      </w:r>
      <w:bookmarkEnd w:id="16"/>
      <w:bookmarkEnd w:id="17"/>
      <w:bookmarkEnd w:id="18"/>
    </w:p>
    <w:p w14:paraId="1E0DE7AA" w14:textId="77777777" w:rsidR="000931B8" w:rsidRDefault="000931B8" w:rsidP="000931B8">
      <w:pPr>
        <w:spacing w:after="0"/>
        <w:jc w:val="both"/>
        <w:rPr>
          <w:rFonts w:asciiTheme="minorHAnsi" w:hAnsiTheme="minorHAnsi" w:cstheme="minorBidi"/>
          <w:sz w:val="24"/>
          <w:szCs w:val="24"/>
        </w:rPr>
      </w:pPr>
    </w:p>
    <w:p w14:paraId="167D2F77" w14:textId="61C9B183" w:rsidR="000931B8" w:rsidRPr="00DB6F26" w:rsidRDefault="000931B8" w:rsidP="00C17DE0">
      <w:pPr>
        <w:spacing w:after="0"/>
        <w:ind w:left="284"/>
        <w:jc w:val="both"/>
        <w:rPr>
          <w:rFonts w:asciiTheme="minorHAnsi" w:hAnsiTheme="minorHAnsi" w:cstheme="minorBidi"/>
          <w:sz w:val="24"/>
          <w:szCs w:val="24"/>
        </w:rPr>
      </w:pPr>
      <w:r w:rsidRPr="33454A42">
        <w:rPr>
          <w:rFonts w:asciiTheme="minorHAnsi" w:hAnsiTheme="minorHAnsi" w:cstheme="minorBidi"/>
          <w:sz w:val="24"/>
          <w:szCs w:val="24"/>
        </w:rPr>
        <w:t>In the Joint Project, a Steering Committee will provide strategic direction and advisory authority using the pass-through modality. UN</w:t>
      </w:r>
      <w:r w:rsidR="00C17DE0">
        <w:rPr>
          <w:rFonts w:asciiTheme="minorHAnsi" w:hAnsiTheme="minorHAnsi" w:cstheme="minorBidi"/>
          <w:sz w:val="24"/>
          <w:szCs w:val="24"/>
        </w:rPr>
        <w:t xml:space="preserve"> </w:t>
      </w:r>
      <w:r w:rsidRPr="33454A42">
        <w:rPr>
          <w:rFonts w:asciiTheme="minorHAnsi" w:hAnsiTheme="minorHAnsi" w:cstheme="minorBidi"/>
          <w:sz w:val="24"/>
          <w:szCs w:val="24"/>
        </w:rPr>
        <w:t xml:space="preserve">RCO as the Convening Agency will be responsible for coordinating programmatic aspects, and the Administrative Agent (UNDP’s Multi-Partner Trust Fund Office) will </w:t>
      </w:r>
      <w:r w:rsidRPr="33454A42">
        <w:rPr>
          <w:rFonts w:asciiTheme="minorHAnsi" w:hAnsiTheme="minorHAnsi" w:cstheme="minorBidi"/>
          <w:sz w:val="24"/>
          <w:szCs w:val="24"/>
        </w:rPr>
        <w:lastRenderedPageBreak/>
        <w:t>be responsible for financial management, with each participating UN organization having programmatic and financial responsibility for the funds entrusted to it.</w:t>
      </w:r>
    </w:p>
    <w:p w14:paraId="5B929F60" w14:textId="1FF7000D" w:rsidR="000931B8" w:rsidRPr="00DB6F26" w:rsidRDefault="000931B8" w:rsidP="00C17DE0">
      <w:pPr>
        <w:spacing w:before="120"/>
        <w:ind w:firstLine="284"/>
        <w:jc w:val="both"/>
        <w:rPr>
          <w:rFonts w:asciiTheme="minorHAnsi" w:hAnsiTheme="minorHAnsi" w:cstheme="minorBidi"/>
          <w:b/>
          <w:bCs/>
        </w:rPr>
      </w:pPr>
      <w:r w:rsidRPr="49F8F11E">
        <w:rPr>
          <w:rFonts w:asciiTheme="minorHAnsi" w:hAnsiTheme="minorHAnsi" w:cstheme="minorBidi"/>
          <w:b/>
          <w:bCs/>
          <w:sz w:val="24"/>
          <w:szCs w:val="24"/>
        </w:rPr>
        <w:t>Steering Committee (SC):</w:t>
      </w:r>
      <w:r w:rsidRPr="49F8F11E">
        <w:rPr>
          <w:rFonts w:asciiTheme="minorHAnsi" w:hAnsiTheme="minorHAnsi" w:cstheme="minorBidi"/>
          <w:b/>
          <w:bCs/>
        </w:rPr>
        <w:t xml:space="preserve"> </w:t>
      </w:r>
    </w:p>
    <w:p w14:paraId="22F91A17" w14:textId="2E7287A7" w:rsidR="000931B8" w:rsidRPr="00853E5B" w:rsidRDefault="000931B8" w:rsidP="00BD3F55">
      <w:pPr>
        <w:spacing w:before="120"/>
        <w:ind w:left="284"/>
        <w:jc w:val="both"/>
        <w:rPr>
          <w:rFonts w:asciiTheme="minorHAnsi" w:hAnsiTheme="minorHAnsi" w:cstheme="minorBidi"/>
          <w:sz w:val="24"/>
          <w:szCs w:val="24"/>
        </w:rPr>
      </w:pPr>
      <w:r w:rsidRPr="4A3CC3CE">
        <w:rPr>
          <w:rFonts w:asciiTheme="minorHAnsi" w:hAnsiTheme="minorHAnsi" w:cstheme="minorBidi"/>
          <w:sz w:val="24"/>
          <w:szCs w:val="24"/>
        </w:rPr>
        <w:t xml:space="preserve">This action will be jointly implemented with the Government of IRI. A </w:t>
      </w:r>
      <w:r w:rsidRPr="00BD3F55">
        <w:rPr>
          <w:rFonts w:asciiTheme="minorHAnsi" w:hAnsiTheme="minorHAnsi" w:cstheme="minorBidi"/>
          <w:sz w:val="24"/>
          <w:szCs w:val="24"/>
        </w:rPr>
        <w:t>Steering Committee (SC)</w:t>
      </w:r>
      <w:r w:rsidRPr="4A3CC3CE">
        <w:rPr>
          <w:rFonts w:asciiTheme="minorHAnsi" w:hAnsiTheme="minorHAnsi" w:cstheme="minorBidi"/>
          <w:sz w:val="24"/>
          <w:szCs w:val="24"/>
        </w:rPr>
        <w:t xml:space="preserve"> will be established and will act as the Joint Programme advisory and monitoring body representing the highest body for strategic guidance and management/coordination. The SC facilitates collaboration between participating UN organizations, donor community and the host government for the implementation of the Joint Programme. Advisory in nature, the SC reviews and endorses the Joint Programme Document revisions  and annual work plans. It provides strategic direction and oversight, reviews implementation progress and addresses problems. The SC will ensure that the Action maintains coherence with the national development priorities of Iran and will provide strategic direction and oversight for its implementation. The SC also receives progress reports, notes evaluation and audit reports (published in accordance with each Participating UN Organization’s (PUNOs’) disclosure policy), and initiates investigations if needed. The SC </w:t>
      </w:r>
      <w:r w:rsidRPr="4A3CC3CE">
        <w:rPr>
          <w:rFonts w:asciiTheme="minorHAnsi" w:hAnsiTheme="minorHAnsi" w:cstheme="minorBidi"/>
          <w:sz w:val="24"/>
          <w:szCs w:val="24"/>
          <w:lang w:val="en-US"/>
        </w:rPr>
        <w:t xml:space="preserve">will meet about every 12 months (face-to-face and/or by video conference). </w:t>
      </w:r>
      <w:r w:rsidRPr="4A3CC3CE">
        <w:rPr>
          <w:rFonts w:asciiTheme="minorHAnsi" w:hAnsiTheme="minorHAnsi" w:cstheme="minorBidi"/>
          <w:sz w:val="24"/>
          <w:szCs w:val="24"/>
        </w:rPr>
        <w:t>The SC will include senior Programme Managers (CDs/RR) of all UN signatories of the Joint Programme Document (</w:t>
      </w:r>
      <w:r w:rsidRPr="4A3CC3CE">
        <w:rPr>
          <w:rFonts w:cs="Calibri"/>
          <w:color w:val="000000" w:themeColor="text1"/>
          <w:sz w:val="24"/>
          <w:szCs w:val="24"/>
        </w:rPr>
        <w:t>UNODC, UNICEF, WHO, UNFPA and UNDP)</w:t>
      </w:r>
      <w:r w:rsidRPr="4A3CC3CE">
        <w:rPr>
          <w:rFonts w:asciiTheme="minorHAnsi" w:hAnsiTheme="minorHAnsi" w:cstheme="minorBidi"/>
          <w:sz w:val="24"/>
          <w:szCs w:val="24"/>
        </w:rPr>
        <w:t xml:space="preserve">, the RCO, the government and donor representatives. It will be co-chaired by the UN Resident </w:t>
      </w:r>
      <w:r w:rsidRPr="4A3CC3CE">
        <w:rPr>
          <w:rFonts w:asciiTheme="minorHAnsi" w:hAnsiTheme="minorHAnsi" w:cstheme="minorBidi"/>
          <w:color w:val="000000" w:themeColor="text1"/>
          <w:sz w:val="24"/>
          <w:szCs w:val="24"/>
        </w:rPr>
        <w:t xml:space="preserve">Coordinator and a representative from the European Union (optional) </w:t>
      </w:r>
      <w:r w:rsidRPr="4A3CC3CE">
        <w:rPr>
          <w:rFonts w:asciiTheme="minorHAnsi" w:hAnsiTheme="minorHAnsi" w:cstheme="minorBidi"/>
          <w:sz w:val="24"/>
          <w:szCs w:val="24"/>
        </w:rPr>
        <w:t xml:space="preserve">with responsibility for guiding the project and for approving work plans. </w:t>
      </w:r>
    </w:p>
    <w:p w14:paraId="496AB3A1" w14:textId="507E25E6" w:rsidR="000931B8" w:rsidRPr="00DB6F26" w:rsidRDefault="000931B8" w:rsidP="00BD3F55">
      <w:pPr>
        <w:spacing w:before="120"/>
        <w:ind w:firstLine="284"/>
        <w:jc w:val="both"/>
        <w:rPr>
          <w:rFonts w:asciiTheme="minorHAnsi" w:hAnsiTheme="minorHAnsi" w:cstheme="minorHAnsi"/>
          <w:sz w:val="24"/>
          <w:szCs w:val="24"/>
        </w:rPr>
      </w:pPr>
      <w:r w:rsidRPr="00DB6F26">
        <w:rPr>
          <w:rFonts w:asciiTheme="minorHAnsi" w:hAnsiTheme="minorHAnsi" w:cstheme="minorHAnsi"/>
          <w:b/>
          <w:sz w:val="24"/>
          <w:szCs w:val="24"/>
        </w:rPr>
        <w:t xml:space="preserve">Convening Agency and </w:t>
      </w:r>
      <w:r>
        <w:rPr>
          <w:rFonts w:asciiTheme="minorHAnsi" w:hAnsiTheme="minorHAnsi" w:cstheme="minorHAnsi"/>
          <w:b/>
          <w:sz w:val="24"/>
          <w:szCs w:val="24"/>
        </w:rPr>
        <w:t>Joint Coordination</w:t>
      </w:r>
      <w:r w:rsidRPr="00DB6F26">
        <w:rPr>
          <w:rFonts w:asciiTheme="minorHAnsi" w:hAnsiTheme="minorHAnsi" w:cstheme="minorHAnsi"/>
          <w:b/>
          <w:sz w:val="24"/>
          <w:szCs w:val="24"/>
        </w:rPr>
        <w:t xml:space="preserve"> Unit (JCU</w:t>
      </w:r>
      <w:r w:rsidR="00E82A68">
        <w:rPr>
          <w:rFonts w:asciiTheme="minorHAnsi" w:hAnsiTheme="minorHAnsi" w:cstheme="minorHAnsi"/>
          <w:b/>
          <w:sz w:val="24"/>
          <w:szCs w:val="24"/>
        </w:rPr>
        <w:t>)</w:t>
      </w:r>
    </w:p>
    <w:p w14:paraId="1D7A0813" w14:textId="0E465C58" w:rsidR="000931B8" w:rsidRPr="00DB6F26" w:rsidRDefault="000931B8" w:rsidP="00BD3F55">
      <w:pPr>
        <w:spacing w:before="120"/>
        <w:ind w:left="284"/>
        <w:jc w:val="both"/>
        <w:rPr>
          <w:rFonts w:asciiTheme="minorHAnsi" w:hAnsiTheme="minorHAnsi" w:cstheme="minorBidi"/>
          <w:sz w:val="24"/>
          <w:szCs w:val="24"/>
        </w:rPr>
      </w:pPr>
      <w:r w:rsidRPr="4A3CC3CE">
        <w:rPr>
          <w:rFonts w:asciiTheme="minorHAnsi" w:hAnsiTheme="minorHAnsi" w:cstheme="minorBidi"/>
          <w:sz w:val="24"/>
          <w:szCs w:val="24"/>
        </w:rPr>
        <w:t xml:space="preserve">Under this Joint Programme, the Office of the Resident Coordinator in Iran (UNRCO) will play the role of Convening Agency, provide support and be accountable for the coordination of programmatic activities  and submitting the </w:t>
      </w:r>
      <w:r w:rsidR="007365A4" w:rsidRPr="4A3CC3CE">
        <w:rPr>
          <w:rFonts w:asciiTheme="minorHAnsi" w:hAnsiTheme="minorHAnsi" w:cstheme="minorBidi"/>
          <w:sz w:val="24"/>
          <w:szCs w:val="24"/>
        </w:rPr>
        <w:t xml:space="preserve">consolidated </w:t>
      </w:r>
      <w:r w:rsidRPr="4A3CC3CE">
        <w:rPr>
          <w:rFonts w:asciiTheme="minorHAnsi" w:hAnsiTheme="minorHAnsi" w:cstheme="minorBidi"/>
          <w:sz w:val="24"/>
          <w:szCs w:val="24"/>
        </w:rPr>
        <w:t xml:space="preserve">narrative report </w:t>
      </w:r>
      <w:r w:rsidR="007365A4">
        <w:rPr>
          <w:rFonts w:asciiTheme="minorHAnsi" w:hAnsiTheme="minorHAnsi" w:cstheme="minorBidi"/>
          <w:sz w:val="24"/>
          <w:szCs w:val="24"/>
        </w:rPr>
        <w:t xml:space="preserve">based on submissions provided </w:t>
      </w:r>
      <w:r w:rsidRPr="4A3CC3CE">
        <w:rPr>
          <w:rFonts w:asciiTheme="minorHAnsi" w:hAnsiTheme="minorHAnsi" w:cstheme="minorBidi"/>
          <w:sz w:val="24"/>
          <w:szCs w:val="24"/>
        </w:rPr>
        <w:t xml:space="preserve">by </w:t>
      </w:r>
      <w:r w:rsidR="007365A4">
        <w:rPr>
          <w:rFonts w:asciiTheme="minorHAnsi" w:hAnsiTheme="minorHAnsi" w:cstheme="minorBidi"/>
          <w:sz w:val="24"/>
          <w:szCs w:val="24"/>
        </w:rPr>
        <w:t>each</w:t>
      </w:r>
      <w:r w:rsidRPr="4A3CC3CE">
        <w:rPr>
          <w:rFonts w:asciiTheme="minorHAnsi" w:hAnsiTheme="minorHAnsi" w:cstheme="minorBidi"/>
          <w:sz w:val="24"/>
          <w:szCs w:val="24"/>
        </w:rPr>
        <w:t xml:space="preserve"> participating UN agenc</w:t>
      </w:r>
      <w:r w:rsidR="007365A4">
        <w:rPr>
          <w:rFonts w:asciiTheme="minorHAnsi" w:hAnsiTheme="minorHAnsi" w:cstheme="minorBidi"/>
          <w:sz w:val="24"/>
          <w:szCs w:val="24"/>
        </w:rPr>
        <w:t>y</w:t>
      </w:r>
      <w:r w:rsidRPr="4A3CC3CE">
        <w:rPr>
          <w:rFonts w:asciiTheme="minorHAnsi" w:hAnsiTheme="minorHAnsi" w:cstheme="minorBidi"/>
          <w:sz w:val="24"/>
          <w:szCs w:val="24"/>
        </w:rPr>
        <w:t xml:space="preserve"> to the MPTF and the Joint Steering Committee. </w:t>
      </w:r>
    </w:p>
    <w:p w14:paraId="6D94798C" w14:textId="56634444" w:rsidR="000931B8" w:rsidRPr="00DB6F26" w:rsidRDefault="000931B8" w:rsidP="00BD3F55">
      <w:pPr>
        <w:shd w:val="clear" w:color="auto" w:fill="FFFFFF" w:themeFill="background1"/>
        <w:spacing w:before="100" w:beforeAutospacing="1" w:after="100" w:afterAutospacing="1" w:line="240" w:lineRule="auto"/>
        <w:ind w:left="284"/>
        <w:jc w:val="both"/>
        <w:rPr>
          <w:rFonts w:asciiTheme="minorHAnsi" w:eastAsia="Times New Roman" w:hAnsiTheme="minorHAnsi" w:cstheme="minorBidi"/>
          <w:color w:val="000000" w:themeColor="text1"/>
          <w:sz w:val="24"/>
          <w:szCs w:val="24"/>
          <w:lang w:eastAsia="en-GB"/>
        </w:rPr>
      </w:pPr>
      <w:r w:rsidRPr="4A3CC3CE">
        <w:rPr>
          <w:rFonts w:asciiTheme="minorHAnsi" w:eastAsia="Times New Roman" w:hAnsiTheme="minorHAnsi" w:cstheme="minorBidi"/>
          <w:color w:val="000000" w:themeColor="text1"/>
          <w:sz w:val="24"/>
          <w:szCs w:val="24"/>
          <w:lang w:eastAsia="en-GB"/>
        </w:rPr>
        <w:t>The Joint Coordination Unit will be established with the membership of designated technical officers of all PUNOs and chaired by the Convening Agent. The JCU shall convene regular meetings every two months in the context of the Steering Committee and shall be entrusted with the following tasks:</w:t>
      </w:r>
    </w:p>
    <w:p w14:paraId="7407D5FC" w14:textId="77777777" w:rsidR="000931B8" w:rsidRPr="00DB6F26" w:rsidRDefault="000931B8" w:rsidP="0062070D">
      <w:pPr>
        <w:numPr>
          <w:ilvl w:val="0"/>
          <w:numId w:val="16"/>
        </w:numPr>
        <w:shd w:val="clear" w:color="auto" w:fill="FFFFFF" w:themeFill="background1"/>
        <w:spacing w:before="100" w:beforeAutospacing="1" w:after="100" w:afterAutospacing="1" w:line="240" w:lineRule="auto"/>
        <w:jc w:val="both"/>
        <w:rPr>
          <w:rFonts w:asciiTheme="minorHAnsi" w:eastAsia="Times New Roman" w:hAnsiTheme="minorHAnsi" w:cstheme="minorBidi"/>
          <w:color w:val="000000" w:themeColor="text1"/>
          <w:sz w:val="24"/>
          <w:szCs w:val="24"/>
          <w:lang w:eastAsia="en-GB"/>
        </w:rPr>
      </w:pPr>
      <w:r w:rsidRPr="4A3CC3CE">
        <w:rPr>
          <w:rFonts w:asciiTheme="minorHAnsi" w:eastAsia="Times New Roman" w:hAnsiTheme="minorHAnsi" w:cstheme="minorBidi"/>
          <w:color w:val="000000" w:themeColor="text1"/>
          <w:sz w:val="24"/>
          <w:szCs w:val="24"/>
          <w:lang w:eastAsia="en-GB"/>
        </w:rPr>
        <w:t>Coordinate day to day operations of the PUNO</w:t>
      </w:r>
      <w:r>
        <w:rPr>
          <w:rFonts w:asciiTheme="minorHAnsi" w:eastAsia="Times New Roman" w:hAnsiTheme="minorHAnsi" w:cstheme="minorBidi"/>
          <w:color w:val="000000" w:themeColor="text1"/>
          <w:sz w:val="24"/>
          <w:szCs w:val="24"/>
          <w:lang w:eastAsia="en-GB"/>
        </w:rPr>
        <w:t>s</w:t>
      </w:r>
      <w:r w:rsidRPr="4A3CC3CE">
        <w:rPr>
          <w:rFonts w:asciiTheme="minorHAnsi" w:eastAsia="Times New Roman" w:hAnsiTheme="minorHAnsi" w:cstheme="minorBidi"/>
          <w:color w:val="000000" w:themeColor="text1"/>
          <w:sz w:val="24"/>
          <w:szCs w:val="24"/>
          <w:lang w:eastAsia="en-GB"/>
        </w:rPr>
        <w:t xml:space="preserve"> and liaison with development and implementing partners.</w:t>
      </w:r>
    </w:p>
    <w:p w14:paraId="6BA91490" w14:textId="77777777" w:rsidR="000931B8" w:rsidRDefault="000931B8" w:rsidP="0062070D">
      <w:pPr>
        <w:numPr>
          <w:ilvl w:val="0"/>
          <w:numId w:val="16"/>
        </w:numPr>
        <w:shd w:val="clear" w:color="auto" w:fill="FFFFFF" w:themeFill="background1"/>
        <w:spacing w:beforeAutospacing="1" w:afterAutospacing="1" w:line="240" w:lineRule="auto"/>
        <w:jc w:val="both"/>
        <w:rPr>
          <w:color w:val="000000" w:themeColor="text1"/>
          <w:sz w:val="24"/>
          <w:szCs w:val="24"/>
          <w:lang w:eastAsia="en-GB"/>
        </w:rPr>
      </w:pPr>
      <w:r w:rsidRPr="33454A42">
        <w:rPr>
          <w:rFonts w:asciiTheme="minorHAnsi" w:eastAsia="Times New Roman" w:hAnsiTheme="minorHAnsi" w:cstheme="minorBidi"/>
          <w:color w:val="000000" w:themeColor="text1"/>
          <w:sz w:val="24"/>
          <w:szCs w:val="24"/>
          <w:lang w:eastAsia="en-GB"/>
        </w:rPr>
        <w:t>Review progress and ensure proper coordinated implementation</w:t>
      </w:r>
      <w:r>
        <w:rPr>
          <w:rFonts w:asciiTheme="minorHAnsi" w:eastAsia="Times New Roman" w:hAnsiTheme="minorHAnsi" w:cstheme="minorBidi"/>
          <w:color w:val="000000" w:themeColor="text1"/>
          <w:sz w:val="24"/>
          <w:szCs w:val="24"/>
          <w:lang w:eastAsia="en-GB"/>
        </w:rPr>
        <w:t xml:space="preserve"> of the JP</w:t>
      </w:r>
      <w:r w:rsidRPr="33454A42">
        <w:rPr>
          <w:rFonts w:asciiTheme="minorHAnsi" w:eastAsia="Times New Roman" w:hAnsiTheme="minorHAnsi" w:cstheme="minorBidi"/>
          <w:color w:val="000000" w:themeColor="text1"/>
          <w:sz w:val="24"/>
          <w:szCs w:val="24"/>
          <w:lang w:eastAsia="en-GB"/>
        </w:rPr>
        <w:t>.</w:t>
      </w:r>
    </w:p>
    <w:p w14:paraId="5086C76E" w14:textId="77777777" w:rsidR="000931B8" w:rsidRDefault="000931B8" w:rsidP="0062070D">
      <w:pPr>
        <w:numPr>
          <w:ilvl w:val="0"/>
          <w:numId w:val="16"/>
        </w:numPr>
        <w:shd w:val="clear" w:color="auto" w:fill="FFFFFF" w:themeFill="background1"/>
        <w:spacing w:beforeAutospacing="1" w:afterAutospacing="1" w:line="240" w:lineRule="auto"/>
        <w:jc w:val="both"/>
        <w:rPr>
          <w:color w:val="000000" w:themeColor="text1"/>
          <w:sz w:val="24"/>
          <w:szCs w:val="24"/>
          <w:lang w:eastAsia="en-GB"/>
        </w:rPr>
      </w:pPr>
      <w:r w:rsidRPr="33454A42">
        <w:rPr>
          <w:rFonts w:asciiTheme="minorHAnsi" w:eastAsia="Times New Roman" w:hAnsiTheme="minorHAnsi" w:cstheme="minorBidi"/>
          <w:color w:val="000000" w:themeColor="text1"/>
          <w:sz w:val="24"/>
          <w:szCs w:val="24"/>
          <w:lang w:eastAsia="en-GB"/>
        </w:rPr>
        <w:t xml:space="preserve">Will serve jointly for quality assurance </w:t>
      </w:r>
      <w:r>
        <w:rPr>
          <w:rFonts w:asciiTheme="minorHAnsi" w:eastAsia="Times New Roman" w:hAnsiTheme="minorHAnsi" w:cstheme="minorBidi"/>
          <w:color w:val="000000" w:themeColor="text1"/>
          <w:sz w:val="24"/>
          <w:szCs w:val="24"/>
          <w:lang w:eastAsia="en-GB"/>
        </w:rPr>
        <w:t xml:space="preserve">of annual progress reports </w:t>
      </w:r>
      <w:r w:rsidRPr="33454A42">
        <w:rPr>
          <w:rFonts w:asciiTheme="minorHAnsi" w:eastAsia="Times New Roman" w:hAnsiTheme="minorHAnsi" w:cstheme="minorBidi"/>
          <w:color w:val="000000" w:themeColor="text1"/>
          <w:sz w:val="24"/>
          <w:szCs w:val="24"/>
          <w:lang w:eastAsia="en-GB"/>
        </w:rPr>
        <w:t xml:space="preserve">to the Steering Committee </w:t>
      </w:r>
    </w:p>
    <w:p w14:paraId="5D9DAF2F" w14:textId="77777777" w:rsidR="000931B8" w:rsidRPr="00DB6F26" w:rsidRDefault="000931B8" w:rsidP="0062070D">
      <w:pPr>
        <w:numPr>
          <w:ilvl w:val="0"/>
          <w:numId w:val="16"/>
        </w:numPr>
        <w:shd w:val="clear" w:color="auto" w:fill="FFFFFF" w:themeFill="background1"/>
        <w:spacing w:before="100" w:beforeAutospacing="1" w:after="100" w:afterAutospacing="1" w:line="240" w:lineRule="auto"/>
        <w:jc w:val="both"/>
        <w:rPr>
          <w:rFonts w:asciiTheme="minorHAnsi" w:eastAsia="Times New Roman" w:hAnsiTheme="minorHAnsi" w:cstheme="minorBidi"/>
          <w:color w:val="000000" w:themeColor="text1"/>
          <w:sz w:val="24"/>
          <w:szCs w:val="24"/>
          <w:lang w:eastAsia="en-GB"/>
        </w:rPr>
      </w:pPr>
      <w:r w:rsidRPr="4A3CC3CE">
        <w:rPr>
          <w:rFonts w:asciiTheme="minorHAnsi" w:eastAsia="Times New Roman" w:hAnsiTheme="minorHAnsi" w:cstheme="minorBidi"/>
          <w:color w:val="000000" w:themeColor="text1"/>
          <w:sz w:val="24"/>
          <w:szCs w:val="24"/>
          <w:lang w:eastAsia="en-GB"/>
        </w:rPr>
        <w:t>Develop a Multi-Year Action Plan and the Annual Programme of Activities including a provisional budget to implement the Platform’s strategy in close coordination with the Steering Committee.</w:t>
      </w:r>
    </w:p>
    <w:p w14:paraId="05569151" w14:textId="393ED792" w:rsidR="000931B8" w:rsidRPr="00DB6F26" w:rsidRDefault="000931B8" w:rsidP="0062070D">
      <w:pPr>
        <w:numPr>
          <w:ilvl w:val="0"/>
          <w:numId w:val="16"/>
        </w:numPr>
        <w:shd w:val="clear" w:color="auto" w:fill="FFFFFF" w:themeFill="background1"/>
        <w:spacing w:before="100" w:beforeAutospacing="1" w:after="100" w:afterAutospacing="1" w:line="240" w:lineRule="auto"/>
        <w:jc w:val="both"/>
        <w:rPr>
          <w:rFonts w:asciiTheme="minorHAnsi" w:eastAsia="Times New Roman" w:hAnsiTheme="minorHAnsi" w:cstheme="minorBidi"/>
          <w:color w:val="000000" w:themeColor="text1"/>
          <w:sz w:val="24"/>
          <w:szCs w:val="24"/>
          <w:lang w:eastAsia="en-GB"/>
        </w:rPr>
      </w:pPr>
      <w:r w:rsidRPr="4A3CC3CE">
        <w:rPr>
          <w:rFonts w:asciiTheme="minorHAnsi" w:eastAsia="Times New Roman" w:hAnsiTheme="minorHAnsi" w:cstheme="minorBidi"/>
          <w:color w:val="000000" w:themeColor="text1"/>
          <w:sz w:val="24"/>
          <w:szCs w:val="24"/>
          <w:lang w:eastAsia="en-GB"/>
        </w:rPr>
        <w:t xml:space="preserve">Ensure development of individual </w:t>
      </w:r>
      <w:r>
        <w:rPr>
          <w:rFonts w:asciiTheme="minorHAnsi" w:eastAsia="Times New Roman" w:hAnsiTheme="minorHAnsi" w:cstheme="minorBidi"/>
          <w:color w:val="000000" w:themeColor="text1"/>
          <w:sz w:val="24"/>
          <w:szCs w:val="24"/>
          <w:lang w:eastAsia="en-GB"/>
        </w:rPr>
        <w:t xml:space="preserve">financial </w:t>
      </w:r>
      <w:r w:rsidRPr="4A3CC3CE">
        <w:rPr>
          <w:rFonts w:asciiTheme="minorHAnsi" w:eastAsia="Times New Roman" w:hAnsiTheme="minorHAnsi" w:cstheme="minorBidi"/>
          <w:color w:val="000000" w:themeColor="text1"/>
          <w:sz w:val="24"/>
          <w:szCs w:val="24"/>
          <w:lang w:eastAsia="en-GB"/>
        </w:rPr>
        <w:t>reports of PUNOs on disbursements and activities for submission to the Administrative Agent;</w:t>
      </w:r>
    </w:p>
    <w:p w14:paraId="651191D6" w14:textId="77777777" w:rsidR="000931B8" w:rsidRPr="00DB6F26" w:rsidRDefault="000931B8" w:rsidP="0062070D">
      <w:pPr>
        <w:numPr>
          <w:ilvl w:val="0"/>
          <w:numId w:val="16"/>
        </w:numPr>
        <w:shd w:val="clear" w:color="auto" w:fill="FFFFFF" w:themeFill="background1"/>
        <w:spacing w:before="100" w:beforeAutospacing="1" w:after="100" w:afterAutospacing="1" w:line="240" w:lineRule="auto"/>
        <w:jc w:val="both"/>
        <w:rPr>
          <w:rFonts w:asciiTheme="minorHAnsi" w:eastAsia="Times New Roman" w:hAnsiTheme="minorHAnsi" w:cstheme="minorBidi"/>
          <w:color w:val="000000" w:themeColor="text1"/>
          <w:sz w:val="24"/>
          <w:szCs w:val="24"/>
          <w:lang w:eastAsia="en-GB"/>
        </w:rPr>
      </w:pPr>
      <w:r>
        <w:rPr>
          <w:rFonts w:asciiTheme="minorHAnsi" w:eastAsia="Times New Roman" w:hAnsiTheme="minorHAnsi" w:cstheme="minorBidi"/>
          <w:color w:val="000000" w:themeColor="text1"/>
          <w:sz w:val="24"/>
          <w:szCs w:val="24"/>
          <w:lang w:eastAsia="en-GB"/>
        </w:rPr>
        <w:t>S</w:t>
      </w:r>
      <w:r w:rsidRPr="4A3CC3CE">
        <w:rPr>
          <w:rFonts w:asciiTheme="minorHAnsi" w:eastAsia="Times New Roman" w:hAnsiTheme="minorHAnsi" w:cstheme="minorBidi"/>
          <w:color w:val="000000" w:themeColor="text1"/>
          <w:sz w:val="24"/>
          <w:szCs w:val="24"/>
          <w:lang w:eastAsia="en-GB"/>
        </w:rPr>
        <w:t xml:space="preserve">upport the </w:t>
      </w:r>
      <w:r>
        <w:rPr>
          <w:rFonts w:asciiTheme="minorHAnsi" w:eastAsia="Times New Roman" w:hAnsiTheme="minorHAnsi" w:cstheme="minorBidi"/>
          <w:color w:val="000000" w:themeColor="text1"/>
          <w:sz w:val="24"/>
          <w:szCs w:val="24"/>
          <w:lang w:eastAsia="en-GB"/>
        </w:rPr>
        <w:t xml:space="preserve">Chairs of SC </w:t>
      </w:r>
      <w:r w:rsidRPr="4A3CC3CE">
        <w:rPr>
          <w:rFonts w:asciiTheme="minorHAnsi" w:eastAsia="Times New Roman" w:hAnsiTheme="minorHAnsi" w:cstheme="minorBidi"/>
          <w:color w:val="000000" w:themeColor="text1"/>
          <w:sz w:val="24"/>
          <w:szCs w:val="24"/>
          <w:lang w:eastAsia="en-GB"/>
        </w:rPr>
        <w:t xml:space="preserve">to develop the agenda and manage all Steering Committee meetings. </w:t>
      </w:r>
    </w:p>
    <w:p w14:paraId="6E14AE88" w14:textId="1502E9DE" w:rsidR="000931B8" w:rsidRPr="00DB6F26" w:rsidRDefault="000931B8" w:rsidP="0062070D">
      <w:pPr>
        <w:numPr>
          <w:ilvl w:val="0"/>
          <w:numId w:val="16"/>
        </w:numPr>
        <w:shd w:val="clear" w:color="auto" w:fill="FFFFFF" w:themeFill="background1"/>
        <w:spacing w:after="0" w:line="240" w:lineRule="auto"/>
        <w:jc w:val="both"/>
        <w:rPr>
          <w:rFonts w:asciiTheme="minorHAnsi" w:eastAsia="Times New Roman" w:hAnsiTheme="minorHAnsi" w:cstheme="minorBidi"/>
          <w:color w:val="000000" w:themeColor="text1"/>
          <w:sz w:val="24"/>
          <w:szCs w:val="24"/>
          <w:lang w:eastAsia="en-GB"/>
        </w:rPr>
      </w:pPr>
      <w:r w:rsidRPr="4A3CC3CE">
        <w:rPr>
          <w:rFonts w:asciiTheme="minorHAnsi" w:eastAsia="Times New Roman" w:hAnsiTheme="minorHAnsi" w:cstheme="minorBidi"/>
          <w:color w:val="000000" w:themeColor="text1"/>
          <w:sz w:val="24"/>
          <w:szCs w:val="24"/>
          <w:lang w:eastAsia="en-GB"/>
        </w:rPr>
        <w:t>Undertake other tasks as directed by the</w:t>
      </w:r>
      <w:r>
        <w:rPr>
          <w:rFonts w:asciiTheme="minorHAnsi" w:eastAsia="Times New Roman" w:hAnsiTheme="minorHAnsi" w:cstheme="minorBidi"/>
          <w:color w:val="000000" w:themeColor="text1"/>
          <w:sz w:val="24"/>
          <w:szCs w:val="24"/>
          <w:lang w:eastAsia="en-GB"/>
        </w:rPr>
        <w:t xml:space="preserve"> </w:t>
      </w:r>
      <w:r w:rsidR="00D8410D">
        <w:rPr>
          <w:rFonts w:asciiTheme="minorHAnsi" w:eastAsia="Times New Roman" w:hAnsiTheme="minorHAnsi" w:cstheme="minorBidi"/>
          <w:color w:val="000000" w:themeColor="text1"/>
          <w:sz w:val="24"/>
          <w:szCs w:val="24"/>
          <w:lang w:eastAsia="en-GB"/>
        </w:rPr>
        <w:t xml:space="preserve">Convenient Agent and/or the </w:t>
      </w:r>
      <w:r w:rsidRPr="4A3CC3CE">
        <w:rPr>
          <w:rFonts w:asciiTheme="minorHAnsi" w:eastAsia="Times New Roman" w:hAnsiTheme="minorHAnsi" w:cstheme="minorBidi"/>
          <w:color w:val="000000" w:themeColor="text1"/>
          <w:sz w:val="24"/>
          <w:szCs w:val="24"/>
          <w:lang w:eastAsia="en-GB"/>
        </w:rPr>
        <w:t xml:space="preserve">Steering Committee. </w:t>
      </w:r>
    </w:p>
    <w:p w14:paraId="2A7897E9" w14:textId="77777777" w:rsidR="000931B8" w:rsidRDefault="000931B8" w:rsidP="007C7D0C">
      <w:pPr>
        <w:spacing w:after="0" w:line="240" w:lineRule="auto"/>
        <w:jc w:val="both"/>
        <w:rPr>
          <w:rFonts w:asciiTheme="minorHAnsi" w:hAnsiTheme="minorHAnsi" w:cstheme="minorBidi"/>
          <w:sz w:val="24"/>
          <w:szCs w:val="24"/>
        </w:rPr>
      </w:pPr>
    </w:p>
    <w:p w14:paraId="6F688CE6" w14:textId="312140C2" w:rsidR="000931B8" w:rsidRDefault="000931B8" w:rsidP="007C7D0C">
      <w:pPr>
        <w:spacing w:after="0" w:line="240" w:lineRule="auto"/>
        <w:ind w:left="360"/>
        <w:jc w:val="both"/>
        <w:rPr>
          <w:rFonts w:asciiTheme="minorHAnsi" w:hAnsiTheme="minorHAnsi" w:cstheme="minorBidi"/>
          <w:sz w:val="24"/>
          <w:szCs w:val="24"/>
        </w:rPr>
      </w:pPr>
      <w:r w:rsidRPr="4A3CC3CE">
        <w:rPr>
          <w:rFonts w:asciiTheme="minorHAnsi" w:hAnsiTheme="minorHAnsi" w:cstheme="minorBidi"/>
          <w:sz w:val="24"/>
          <w:szCs w:val="24"/>
        </w:rPr>
        <w:t xml:space="preserve">The Joint Coordination Unit is further responsible for operational and programmatic coordination that includes: i) coordinating all Joint Programme partners, ii) coordinating and compiling annual work plans iii) coordinating the monitoring of annual targets, iv) calling and reporting on  Steering Committee meetings, v) coordinating audits and evaluation, vi) reporting back to the Steering Committee, and vii) potential resource mobilization. </w:t>
      </w:r>
    </w:p>
    <w:p w14:paraId="63BE110A" w14:textId="77777777" w:rsidR="007C7D0C" w:rsidRPr="00DB6F26" w:rsidRDefault="007C7D0C" w:rsidP="007C7D0C">
      <w:pPr>
        <w:spacing w:after="0" w:line="240" w:lineRule="auto"/>
        <w:ind w:left="360"/>
        <w:jc w:val="both"/>
        <w:rPr>
          <w:rFonts w:asciiTheme="minorHAnsi" w:hAnsiTheme="minorHAnsi" w:cstheme="minorBidi"/>
          <w:sz w:val="24"/>
          <w:szCs w:val="24"/>
        </w:rPr>
      </w:pPr>
    </w:p>
    <w:p w14:paraId="18F249CB" w14:textId="77777777" w:rsidR="000931B8" w:rsidRPr="00853E5B" w:rsidRDefault="000931B8" w:rsidP="007C7D0C">
      <w:pPr>
        <w:spacing w:after="0" w:line="240" w:lineRule="auto"/>
        <w:ind w:left="360"/>
        <w:jc w:val="both"/>
        <w:rPr>
          <w:rFonts w:asciiTheme="minorHAnsi" w:hAnsiTheme="minorHAnsi" w:cstheme="minorBidi"/>
          <w:sz w:val="24"/>
          <w:szCs w:val="24"/>
        </w:rPr>
      </w:pPr>
      <w:r w:rsidRPr="4A3CC3CE">
        <w:rPr>
          <w:rFonts w:asciiTheme="minorHAnsi" w:hAnsiTheme="minorHAnsi" w:cstheme="minorBidi"/>
          <w:sz w:val="24"/>
          <w:szCs w:val="24"/>
          <w:lang w:val="en-US"/>
        </w:rPr>
        <w:lastRenderedPageBreak/>
        <w:t>The JCU will act as the Secretariat of the SC as well as provide a review of the achieved results of the past 12 months and provide a forecast of the planned activities for the next 12 months.</w:t>
      </w:r>
      <w:r w:rsidRPr="4A3CC3CE">
        <w:rPr>
          <w:rFonts w:asciiTheme="minorHAnsi" w:hAnsiTheme="minorHAnsi" w:cstheme="minorBidi"/>
          <w:sz w:val="24"/>
          <w:szCs w:val="24"/>
        </w:rPr>
        <w:t xml:space="preserve"> The </w:t>
      </w:r>
      <w:r w:rsidRPr="4A3CC3CE">
        <w:rPr>
          <w:rFonts w:asciiTheme="minorHAnsi" w:hAnsiTheme="minorHAnsi" w:cstheme="minorBidi"/>
          <w:sz w:val="24"/>
          <w:szCs w:val="24"/>
          <w:lang w:val="en-US"/>
        </w:rPr>
        <w:t>JCU</w:t>
      </w:r>
      <w:r w:rsidRPr="4A3CC3CE">
        <w:rPr>
          <w:rFonts w:asciiTheme="minorHAnsi" w:hAnsiTheme="minorHAnsi" w:cstheme="minorBidi"/>
          <w:sz w:val="24"/>
          <w:szCs w:val="24"/>
        </w:rPr>
        <w:t xml:space="preserve"> will develop a process for information sharing and collaboration for instance monitoring and information sharing meetings. It will also gather lessons learned, identify possible bottlenecks and risks and propose mitigation actions.  </w:t>
      </w:r>
    </w:p>
    <w:p w14:paraId="2205BC80" w14:textId="09819669" w:rsidR="000931B8" w:rsidRDefault="000931B8" w:rsidP="00BD3F55">
      <w:pPr>
        <w:spacing w:before="120" w:after="0"/>
        <w:ind w:left="360"/>
        <w:jc w:val="both"/>
        <w:rPr>
          <w:rFonts w:asciiTheme="minorHAnsi" w:hAnsiTheme="minorHAnsi" w:cstheme="minorBidi"/>
          <w:sz w:val="24"/>
          <w:szCs w:val="24"/>
        </w:rPr>
      </w:pPr>
      <w:r w:rsidRPr="4A3CC3CE">
        <w:rPr>
          <w:rFonts w:asciiTheme="minorHAnsi" w:hAnsiTheme="minorHAnsi" w:cstheme="minorBidi"/>
          <w:sz w:val="24"/>
          <w:szCs w:val="24"/>
        </w:rPr>
        <w:t>The Convening Agent will send out invitations together with the agenda prepared by the JCU for Steering Committe</w:t>
      </w:r>
      <w:r>
        <w:rPr>
          <w:rFonts w:asciiTheme="minorHAnsi" w:hAnsiTheme="minorHAnsi" w:cstheme="minorBidi"/>
          <w:sz w:val="24"/>
          <w:szCs w:val="24"/>
        </w:rPr>
        <w:t>e</w:t>
      </w:r>
      <w:r w:rsidRPr="4A3CC3CE">
        <w:rPr>
          <w:rFonts w:asciiTheme="minorHAnsi" w:hAnsiTheme="minorHAnsi" w:cstheme="minorBidi"/>
          <w:sz w:val="24"/>
          <w:szCs w:val="24"/>
        </w:rPr>
        <w:t xml:space="preserve"> and Joint Coordination Unit Meetings, send collected reports of individual PUNOs to the Administrative Agent, prepare reports of the Steering Committee and Joint Coordination Unit Meetings and share these with the participants. </w:t>
      </w:r>
    </w:p>
    <w:p w14:paraId="3FACEA61" w14:textId="77777777" w:rsidR="00BD3F55" w:rsidRDefault="00BD3F55" w:rsidP="00BD3F55">
      <w:pPr>
        <w:pStyle w:val="xmsonormal"/>
        <w:spacing w:before="0" w:beforeAutospacing="0" w:after="0" w:afterAutospacing="0"/>
        <w:ind w:left="360"/>
        <w:rPr>
          <w:rFonts w:asciiTheme="minorHAnsi" w:hAnsiTheme="minorHAnsi" w:cstheme="minorBidi"/>
        </w:rPr>
      </w:pPr>
    </w:p>
    <w:p w14:paraId="511D467A" w14:textId="6EBD6DC7" w:rsidR="000931B8" w:rsidRPr="003E2E43" w:rsidRDefault="000931B8" w:rsidP="00BD3F55">
      <w:pPr>
        <w:pStyle w:val="xmsonormal"/>
        <w:spacing w:before="0" w:beforeAutospacing="0" w:after="0" w:afterAutospacing="0"/>
        <w:ind w:left="360"/>
        <w:rPr>
          <w:rFonts w:asciiTheme="minorHAnsi" w:hAnsiTheme="minorHAnsi" w:cstheme="minorHAnsi"/>
          <w:b/>
          <w:bCs/>
          <w:color w:val="000000" w:themeColor="text1"/>
        </w:rPr>
      </w:pPr>
      <w:r w:rsidRPr="33454A42">
        <w:rPr>
          <w:rFonts w:asciiTheme="minorHAnsi" w:hAnsiTheme="minorHAnsi" w:cstheme="minorBidi"/>
        </w:rPr>
        <w:t xml:space="preserve">The Convening Agent will be entitled to be allocated 1% of the </w:t>
      </w:r>
      <w:r>
        <w:rPr>
          <w:rFonts w:asciiTheme="minorHAnsi" w:hAnsiTheme="minorHAnsi" w:cstheme="minorBidi"/>
        </w:rPr>
        <w:t xml:space="preserve">received </w:t>
      </w:r>
      <w:r w:rsidRPr="33454A42">
        <w:rPr>
          <w:rFonts w:asciiTheme="minorHAnsi" w:hAnsiTheme="minorHAnsi" w:cstheme="minorBidi"/>
        </w:rPr>
        <w:t>funding for its function as Convening Agent, which costs are included in the Joint Programme budget</w:t>
      </w:r>
      <w:r>
        <w:rPr>
          <w:rFonts w:asciiTheme="minorHAnsi" w:hAnsiTheme="minorHAnsi" w:cstheme="minorBidi"/>
        </w:rPr>
        <w:t xml:space="preserve"> annexed to this JP Document</w:t>
      </w:r>
      <w:r w:rsidRPr="003E2E43">
        <w:rPr>
          <w:rFonts w:asciiTheme="minorHAnsi" w:hAnsiTheme="minorHAnsi" w:cstheme="minorBidi"/>
          <w:color w:val="000000" w:themeColor="text1"/>
        </w:rPr>
        <w:t xml:space="preserve">. The MPTF will disburse funds to </w:t>
      </w:r>
      <w:r w:rsidR="000058D8" w:rsidRPr="003E2E43">
        <w:rPr>
          <w:rFonts w:asciiTheme="minorHAnsi" w:hAnsiTheme="minorHAnsi" w:cstheme="minorHAnsi"/>
          <w:color w:val="000000" w:themeColor="text1"/>
        </w:rPr>
        <w:t xml:space="preserve">UNDP to be used by </w:t>
      </w:r>
      <w:r w:rsidR="00A2798E" w:rsidRPr="003E2E43">
        <w:rPr>
          <w:rFonts w:asciiTheme="minorHAnsi" w:hAnsiTheme="minorHAnsi" w:cstheme="minorHAnsi"/>
          <w:color w:val="000000" w:themeColor="text1"/>
        </w:rPr>
        <w:t xml:space="preserve">the </w:t>
      </w:r>
      <w:r w:rsidR="000058D8" w:rsidRPr="003E2E43">
        <w:rPr>
          <w:rFonts w:asciiTheme="minorHAnsi" w:hAnsiTheme="minorHAnsi" w:cstheme="minorHAnsi"/>
          <w:color w:val="000000" w:themeColor="text1"/>
        </w:rPr>
        <w:t>UN RCO to cover the costs of Convening Agent</w:t>
      </w:r>
      <w:r w:rsidRPr="003E2E43">
        <w:rPr>
          <w:rFonts w:asciiTheme="minorHAnsi" w:hAnsiTheme="minorHAnsi" w:cstheme="minorHAnsi"/>
          <w:color w:val="000000" w:themeColor="text1"/>
        </w:rPr>
        <w:t xml:space="preserve">. </w:t>
      </w:r>
    </w:p>
    <w:p w14:paraId="6B259733" w14:textId="77777777" w:rsidR="000931B8" w:rsidRDefault="000931B8" w:rsidP="000931B8">
      <w:pPr>
        <w:pStyle w:val="xmsonormal"/>
        <w:spacing w:before="0" w:beforeAutospacing="0" w:after="0" w:afterAutospacing="0"/>
        <w:ind w:left="426" w:hanging="426"/>
        <w:rPr>
          <w:rFonts w:asciiTheme="minorHAnsi" w:hAnsiTheme="minorHAnsi" w:cstheme="minorHAnsi"/>
          <w:b/>
          <w:bCs/>
        </w:rPr>
      </w:pPr>
    </w:p>
    <w:p w14:paraId="1C267A6A" w14:textId="77777777" w:rsidR="000931B8" w:rsidRPr="00853E5B" w:rsidRDefault="000931B8" w:rsidP="00BD3F55">
      <w:pPr>
        <w:pStyle w:val="xmsonormal"/>
        <w:spacing w:before="0" w:beforeAutospacing="0" w:after="0" w:afterAutospacing="0"/>
        <w:ind w:left="426" w:hanging="66"/>
        <w:rPr>
          <w:rFonts w:asciiTheme="minorHAnsi" w:hAnsiTheme="minorHAnsi" w:cstheme="minorHAnsi"/>
          <w:b/>
          <w:bCs/>
        </w:rPr>
      </w:pPr>
      <w:r w:rsidRPr="00853E5B">
        <w:rPr>
          <w:rFonts w:asciiTheme="minorHAnsi" w:hAnsiTheme="minorHAnsi" w:cstheme="minorHAnsi"/>
          <w:b/>
          <w:bCs/>
        </w:rPr>
        <w:t>Governance</w:t>
      </w:r>
    </w:p>
    <w:p w14:paraId="0B32E3CB" w14:textId="77777777" w:rsidR="000931B8" w:rsidRPr="00853E5B" w:rsidRDefault="000931B8" w:rsidP="000931B8">
      <w:pPr>
        <w:widowControl w:val="0"/>
        <w:autoSpaceDE w:val="0"/>
        <w:autoSpaceDN w:val="0"/>
        <w:adjustRightInd w:val="0"/>
        <w:spacing w:after="0" w:line="240" w:lineRule="auto"/>
        <w:ind w:right="90"/>
        <w:rPr>
          <w:rFonts w:asciiTheme="minorHAnsi" w:hAnsiTheme="minorHAnsi" w:cstheme="minorHAnsi"/>
          <w:sz w:val="24"/>
        </w:rPr>
      </w:pPr>
    </w:p>
    <w:p w14:paraId="3A598776" w14:textId="77777777" w:rsidR="000931B8" w:rsidRPr="00853E5B" w:rsidRDefault="000931B8" w:rsidP="00BD3F55">
      <w:pPr>
        <w:shd w:val="clear" w:color="auto" w:fill="FFFFFF" w:themeFill="background1"/>
        <w:spacing w:line="240" w:lineRule="auto"/>
        <w:ind w:left="360"/>
        <w:jc w:val="both"/>
        <w:rPr>
          <w:rFonts w:asciiTheme="minorHAnsi" w:hAnsiTheme="minorHAnsi" w:cstheme="minorBidi"/>
          <w:b/>
          <w:bCs/>
          <w:sz w:val="24"/>
          <w:szCs w:val="24"/>
        </w:rPr>
      </w:pPr>
      <w:r w:rsidRPr="4A3CC3CE">
        <w:rPr>
          <w:rFonts w:asciiTheme="minorHAnsi" w:hAnsiTheme="minorHAnsi" w:cstheme="minorBidi"/>
          <w:sz w:val="24"/>
          <w:szCs w:val="24"/>
        </w:rPr>
        <w:t xml:space="preserve">Technical and management oversight is provided from within the country offices as well as from regional and HQ levels of the proposing UN agencies. All the UN agencies have fully developed administration and financial management monitoring mechanisms in place for production of financial and implementation progress reports in-line with UN rules and regulations. Technical advice and guidance shall be obtained from respective technical branches and units at regional and HQ levels. The work plans have been developed jointly by the PUNOs with government and other relevant partners, with each agency accountable for their respective share of the project in line with the overall strategic framework. PUNOs are responsible for the implementation of the programme activities and delivering of corresponding results. </w:t>
      </w:r>
      <w:bookmarkStart w:id="24" w:name="_Hlk35344449"/>
      <w:r w:rsidRPr="4A3CC3CE">
        <w:rPr>
          <w:rFonts w:asciiTheme="minorHAnsi" w:hAnsiTheme="minorHAnsi" w:cstheme="minorBidi"/>
          <w:sz w:val="24"/>
          <w:szCs w:val="24"/>
        </w:rPr>
        <w:t xml:space="preserve">Annual narrative reporting shall be initiated at two levels, each agency individually and jointly. </w:t>
      </w:r>
      <w:bookmarkEnd w:id="24"/>
      <w:r w:rsidRPr="4A3CC3CE">
        <w:rPr>
          <w:rFonts w:asciiTheme="minorHAnsi" w:hAnsiTheme="minorHAnsi" w:cstheme="minorBidi"/>
          <w:sz w:val="24"/>
          <w:szCs w:val="24"/>
        </w:rPr>
        <w:t>The funding received for the work-packages under the present project shall be managed by each of the agencies individually and according to their internal regulations and procedures in place. The implementing UN agencies follow their global internal financial rules in administering all funds entrusted to them and conduct financial assessments on the partners with whom they work to implement programmes. The UN Agencies will produce Annual Reports for each year of the funding for the EU through MPTF. Official financial statements shall be produced by authorised administrative entities of the PUNOs separately and consolidated by MPTF.</w:t>
      </w:r>
    </w:p>
    <w:p w14:paraId="17AE93DC" w14:textId="77777777" w:rsidR="000931B8" w:rsidRPr="007C7D0C" w:rsidRDefault="000931B8" w:rsidP="007C7D0C">
      <w:pPr>
        <w:pStyle w:val="Heading1"/>
        <w:spacing w:before="120" w:after="120"/>
        <w:ind w:firstLine="360"/>
        <w:rPr>
          <w:rFonts w:asciiTheme="minorHAnsi" w:hAnsiTheme="minorHAnsi" w:cstheme="minorHAnsi"/>
          <w:b/>
          <w:bCs/>
          <w:sz w:val="28"/>
          <w:szCs w:val="28"/>
        </w:rPr>
      </w:pPr>
      <w:bookmarkStart w:id="25" w:name="_Toc435977059"/>
      <w:bookmarkStart w:id="26" w:name="_Toc529950871"/>
      <w:bookmarkStart w:id="27" w:name="_Toc531181849"/>
      <w:r w:rsidRPr="007C7D0C">
        <w:rPr>
          <w:rFonts w:asciiTheme="minorHAnsi" w:hAnsiTheme="minorHAnsi" w:cstheme="minorHAnsi"/>
          <w:b/>
          <w:bCs/>
          <w:sz w:val="28"/>
          <w:szCs w:val="28"/>
        </w:rPr>
        <w:t>Fund Management Arrangements</w:t>
      </w:r>
      <w:bookmarkEnd w:id="25"/>
      <w:bookmarkEnd w:id="26"/>
      <w:bookmarkEnd w:id="27"/>
      <w:r w:rsidRPr="007C7D0C">
        <w:rPr>
          <w:rFonts w:asciiTheme="minorHAnsi" w:hAnsiTheme="minorHAnsi" w:cstheme="minorHAnsi"/>
          <w:b/>
          <w:bCs/>
          <w:sz w:val="28"/>
          <w:szCs w:val="28"/>
        </w:rPr>
        <w:t xml:space="preserve"> </w:t>
      </w:r>
    </w:p>
    <w:p w14:paraId="1F6B182B" w14:textId="77777777" w:rsidR="000931B8" w:rsidRPr="00DB6F26" w:rsidRDefault="000931B8" w:rsidP="007C7D0C">
      <w:pPr>
        <w:spacing w:after="0"/>
        <w:ind w:left="360"/>
        <w:jc w:val="both"/>
        <w:rPr>
          <w:rFonts w:asciiTheme="minorHAnsi" w:hAnsiTheme="minorHAnsi" w:cstheme="minorHAnsi"/>
          <w:sz w:val="24"/>
          <w:szCs w:val="24"/>
        </w:rPr>
      </w:pPr>
      <w:r w:rsidRPr="33454A42">
        <w:rPr>
          <w:rFonts w:asciiTheme="minorHAnsi" w:hAnsiTheme="minorHAnsi" w:cstheme="minorBidi"/>
          <w:sz w:val="24"/>
          <w:szCs w:val="24"/>
        </w:rPr>
        <w:t xml:space="preserve">This UN Joint Programme will follow the pass-through fund management modality according to the United Nations </w:t>
      </w:r>
      <w:r>
        <w:rPr>
          <w:rFonts w:asciiTheme="minorHAnsi" w:hAnsiTheme="minorHAnsi" w:cstheme="minorBidi"/>
          <w:sz w:val="24"/>
          <w:szCs w:val="24"/>
        </w:rPr>
        <w:t xml:space="preserve">Sustainable </w:t>
      </w:r>
      <w:r w:rsidRPr="33454A42">
        <w:rPr>
          <w:rFonts w:asciiTheme="minorHAnsi" w:hAnsiTheme="minorHAnsi" w:cstheme="minorBidi"/>
          <w:sz w:val="24"/>
          <w:szCs w:val="24"/>
        </w:rPr>
        <w:t xml:space="preserve">Development Group (UNDG) Guidelines on UN Joint Programming. The UNDP MPTF Office, serving as the Administrative Agent (AA) for the Joint Programme, and Participating UN Organizations will perform their functions as set out in the Standard Memorandum of Understanding (MoU) for Joint Projects using pass-through fund management. </w:t>
      </w:r>
    </w:p>
    <w:p w14:paraId="6A8AFAC4" w14:textId="77777777" w:rsidR="000931B8" w:rsidRDefault="000931B8" w:rsidP="000931B8">
      <w:pPr>
        <w:pStyle w:val="xmsonormal"/>
        <w:spacing w:before="0" w:beforeAutospacing="0" w:after="0" w:afterAutospacing="0"/>
        <w:ind w:left="426" w:hanging="426"/>
        <w:rPr>
          <w:rFonts w:asciiTheme="minorHAnsi" w:hAnsiTheme="minorHAnsi" w:cstheme="minorBidi"/>
          <w:b/>
          <w:bCs/>
        </w:rPr>
      </w:pPr>
    </w:p>
    <w:p w14:paraId="70C3268A" w14:textId="77777777" w:rsidR="000931B8" w:rsidRPr="00DB6F26" w:rsidRDefault="000931B8" w:rsidP="007C7D0C">
      <w:pPr>
        <w:pStyle w:val="xmsonormal"/>
        <w:spacing w:before="0" w:beforeAutospacing="0" w:after="0" w:afterAutospacing="0"/>
        <w:ind w:left="426" w:hanging="66"/>
        <w:rPr>
          <w:rFonts w:asciiTheme="minorHAnsi" w:hAnsiTheme="minorHAnsi" w:cstheme="minorHAnsi"/>
        </w:rPr>
      </w:pPr>
      <w:bookmarkStart w:id="28" w:name="_Toc529950868"/>
      <w:bookmarkStart w:id="29" w:name="_Toc531181846"/>
      <w:r w:rsidRPr="00DB6F26">
        <w:rPr>
          <w:rFonts w:asciiTheme="minorHAnsi" w:hAnsiTheme="minorHAnsi" w:cstheme="minorHAnsi"/>
          <w:b/>
          <w:bCs/>
        </w:rPr>
        <w:t>Administrative Agent</w:t>
      </w:r>
      <w:bookmarkEnd w:id="28"/>
      <w:bookmarkEnd w:id="29"/>
    </w:p>
    <w:p w14:paraId="09AA6736" w14:textId="77777777" w:rsidR="000931B8" w:rsidRPr="00DB6F26" w:rsidRDefault="000931B8" w:rsidP="007C7D0C">
      <w:pPr>
        <w:spacing w:before="120"/>
        <w:ind w:left="360"/>
        <w:jc w:val="both"/>
        <w:rPr>
          <w:rFonts w:asciiTheme="minorHAnsi" w:hAnsiTheme="minorHAnsi" w:cstheme="minorHAnsi"/>
          <w:sz w:val="24"/>
          <w:szCs w:val="24"/>
        </w:rPr>
      </w:pPr>
      <w:r w:rsidRPr="00DB6F26">
        <w:rPr>
          <w:rFonts w:asciiTheme="minorHAnsi" w:hAnsiTheme="minorHAnsi" w:cstheme="minorHAnsi"/>
          <w:sz w:val="24"/>
          <w:szCs w:val="24"/>
        </w:rPr>
        <w:t xml:space="preserve">According to the pass-through modality, the UNDP </w:t>
      </w:r>
      <w:hyperlink r:id="rId16" w:history="1">
        <w:r w:rsidRPr="00DB6F26">
          <w:rPr>
            <w:rFonts w:asciiTheme="minorHAnsi" w:hAnsiTheme="minorHAnsi" w:cstheme="minorHAnsi"/>
            <w:sz w:val="24"/>
            <w:szCs w:val="24"/>
          </w:rPr>
          <w:t>Multi-Partner</w:t>
        </w:r>
        <w:bookmarkStart w:id="30" w:name="_Hlt531008583"/>
        <w:r w:rsidRPr="00DB6F26">
          <w:rPr>
            <w:rFonts w:asciiTheme="minorHAnsi" w:hAnsiTheme="minorHAnsi" w:cstheme="minorHAnsi"/>
            <w:sz w:val="24"/>
            <w:szCs w:val="24"/>
          </w:rPr>
          <w:t xml:space="preserve"> </w:t>
        </w:r>
        <w:bookmarkEnd w:id="30"/>
        <w:r w:rsidRPr="00DB6F26">
          <w:rPr>
            <w:rFonts w:asciiTheme="minorHAnsi" w:hAnsiTheme="minorHAnsi" w:cstheme="minorHAnsi"/>
            <w:sz w:val="24"/>
            <w:szCs w:val="24"/>
          </w:rPr>
          <w:t>Trust Fund Office (MPTF Office)</w:t>
        </w:r>
      </w:hyperlink>
      <w:r w:rsidRPr="00DB6F26">
        <w:rPr>
          <w:rFonts w:asciiTheme="minorHAnsi" w:hAnsiTheme="minorHAnsi" w:cstheme="minorHAnsi"/>
          <w:sz w:val="24"/>
          <w:szCs w:val="24"/>
        </w:rPr>
        <w:t xml:space="preserve"> will serve as the Administrative Agent (AA) of the Joint Programme, whereby each Participating UN Organization applies its own procedures, provided it meets minimum requirements outlined in the Memorandum of Understanding (MOU) and Joint Programme Document in terms of safeguards and fiduciary principles. The Administrative Agent will sign the MOU with all Participating UN Organizations. </w:t>
      </w:r>
    </w:p>
    <w:p w14:paraId="69462575" w14:textId="4A6CA017" w:rsidR="000931B8" w:rsidRPr="00DB6F26" w:rsidRDefault="000931B8" w:rsidP="007C7D0C">
      <w:pPr>
        <w:ind w:left="360"/>
        <w:jc w:val="both"/>
        <w:rPr>
          <w:rFonts w:asciiTheme="minorHAnsi" w:hAnsiTheme="minorHAnsi" w:cstheme="minorBidi"/>
          <w:sz w:val="24"/>
          <w:szCs w:val="24"/>
        </w:rPr>
      </w:pPr>
      <w:r w:rsidRPr="33454A42">
        <w:rPr>
          <w:rFonts w:asciiTheme="minorHAnsi" w:hAnsiTheme="minorHAnsi" w:cstheme="minorBidi"/>
          <w:sz w:val="24"/>
          <w:szCs w:val="24"/>
        </w:rPr>
        <w:lastRenderedPageBreak/>
        <w:t>In the context of this action, the Administrate Agent based in New York will, sub-sequent to the signature of the co</w:t>
      </w:r>
      <w:r w:rsidR="00EC2E98">
        <w:rPr>
          <w:rFonts w:asciiTheme="minorHAnsi" w:hAnsiTheme="minorHAnsi" w:cstheme="minorBidi"/>
          <w:sz w:val="24"/>
          <w:szCs w:val="24"/>
        </w:rPr>
        <w:t>ntribution</w:t>
      </w:r>
      <w:r w:rsidRPr="33454A42">
        <w:rPr>
          <w:rFonts w:asciiTheme="minorHAnsi" w:hAnsiTheme="minorHAnsi" w:cstheme="minorBidi"/>
          <w:sz w:val="24"/>
          <w:szCs w:val="24"/>
        </w:rPr>
        <w:t xml:space="preserve"> agreement with the European Union, conclude the Addendum to the UNDG MOU with Participating UN Organizations that covers a number of issues applicable to the European Union Co</w:t>
      </w:r>
      <w:r w:rsidR="001C508C">
        <w:rPr>
          <w:rFonts w:asciiTheme="minorHAnsi" w:hAnsiTheme="minorHAnsi" w:cstheme="minorBidi"/>
          <w:sz w:val="24"/>
          <w:szCs w:val="24"/>
        </w:rPr>
        <w:t>ntribution</w:t>
      </w:r>
      <w:r w:rsidRPr="33454A42">
        <w:rPr>
          <w:rFonts w:asciiTheme="minorHAnsi" w:hAnsiTheme="minorHAnsi" w:cstheme="minorBidi"/>
          <w:sz w:val="24"/>
          <w:szCs w:val="24"/>
        </w:rPr>
        <w:t xml:space="preserve"> Agreement.</w:t>
      </w:r>
    </w:p>
    <w:p w14:paraId="4317E51A" w14:textId="77777777" w:rsidR="000931B8" w:rsidRPr="00DB6F26" w:rsidRDefault="000931B8" w:rsidP="000931B8">
      <w:pPr>
        <w:spacing w:after="0" w:line="240" w:lineRule="auto"/>
        <w:ind w:left="360"/>
        <w:jc w:val="both"/>
        <w:rPr>
          <w:rFonts w:asciiTheme="minorHAnsi" w:hAnsiTheme="minorHAnsi" w:cstheme="minorHAnsi"/>
          <w:sz w:val="24"/>
          <w:szCs w:val="24"/>
        </w:rPr>
      </w:pPr>
      <w:r w:rsidRPr="00DB6F26">
        <w:rPr>
          <w:rFonts w:asciiTheme="minorHAnsi" w:hAnsiTheme="minorHAnsi" w:cstheme="minorHAnsi"/>
          <w:sz w:val="24"/>
          <w:szCs w:val="24"/>
        </w:rPr>
        <w:t xml:space="preserve">The AA will be responsible for financial/administrative management that includes: </w:t>
      </w:r>
    </w:p>
    <w:p w14:paraId="06BCE9FF" w14:textId="77777777" w:rsidR="000931B8" w:rsidRPr="00DB6F26" w:rsidRDefault="000931B8" w:rsidP="0062070D">
      <w:pPr>
        <w:numPr>
          <w:ilvl w:val="0"/>
          <w:numId w:val="17"/>
        </w:numPr>
        <w:spacing w:after="0" w:line="240" w:lineRule="auto"/>
        <w:jc w:val="both"/>
        <w:rPr>
          <w:rFonts w:asciiTheme="minorHAnsi" w:hAnsiTheme="minorHAnsi" w:cstheme="minorHAnsi"/>
          <w:sz w:val="24"/>
          <w:szCs w:val="24"/>
        </w:rPr>
      </w:pPr>
      <w:r w:rsidRPr="00DB6F26">
        <w:rPr>
          <w:rFonts w:asciiTheme="minorHAnsi" w:hAnsiTheme="minorHAnsi" w:cstheme="minorHAnsi"/>
          <w:sz w:val="24"/>
          <w:szCs w:val="24"/>
        </w:rPr>
        <w:t xml:space="preserve">Administer the EU contribution agreement and all fund legal instruments based on standard UNDG and EU format. </w:t>
      </w:r>
      <w:r w:rsidRPr="00DB6F26">
        <w:rPr>
          <w:rFonts w:asciiTheme="minorHAnsi" w:hAnsiTheme="minorHAnsi" w:cstheme="minorHAnsi"/>
          <w:sz w:val="24"/>
          <w:szCs w:val="24"/>
        </w:rPr>
        <w:tab/>
      </w:r>
    </w:p>
    <w:p w14:paraId="18697D0F" w14:textId="77777777" w:rsidR="000931B8" w:rsidRPr="00DB6F26" w:rsidRDefault="000931B8" w:rsidP="0062070D">
      <w:pPr>
        <w:numPr>
          <w:ilvl w:val="0"/>
          <w:numId w:val="17"/>
        </w:numPr>
        <w:spacing w:after="0" w:line="240" w:lineRule="auto"/>
        <w:jc w:val="both"/>
        <w:rPr>
          <w:rFonts w:asciiTheme="minorHAnsi" w:hAnsiTheme="minorHAnsi" w:cstheme="minorHAnsi"/>
          <w:sz w:val="24"/>
          <w:szCs w:val="24"/>
        </w:rPr>
      </w:pPr>
      <w:r w:rsidRPr="00DB6F26">
        <w:rPr>
          <w:rFonts w:asciiTheme="minorHAnsi" w:hAnsiTheme="minorHAnsi" w:cstheme="minorHAnsi"/>
          <w:sz w:val="24"/>
          <w:szCs w:val="24"/>
        </w:rPr>
        <w:t>Receive and administer donor contributions and ensure proper cash management.</w:t>
      </w:r>
    </w:p>
    <w:p w14:paraId="21EF5C60" w14:textId="77777777" w:rsidR="000931B8" w:rsidRPr="00DB6F26" w:rsidRDefault="000931B8" w:rsidP="0062070D">
      <w:pPr>
        <w:numPr>
          <w:ilvl w:val="0"/>
          <w:numId w:val="17"/>
        </w:numPr>
        <w:spacing w:after="0" w:line="240" w:lineRule="auto"/>
        <w:jc w:val="both"/>
        <w:rPr>
          <w:rFonts w:asciiTheme="minorHAnsi" w:hAnsiTheme="minorHAnsi" w:cstheme="minorHAnsi"/>
          <w:sz w:val="24"/>
          <w:szCs w:val="24"/>
        </w:rPr>
      </w:pPr>
      <w:r w:rsidRPr="00DB6F26">
        <w:rPr>
          <w:rFonts w:asciiTheme="minorHAnsi" w:hAnsiTheme="minorHAnsi" w:cstheme="minorHAnsi"/>
          <w:sz w:val="24"/>
          <w:szCs w:val="24"/>
        </w:rPr>
        <w:t xml:space="preserve">Disburse funds to Participating UN Organizations as instructed by the Join </w:t>
      </w:r>
      <w:r>
        <w:rPr>
          <w:rFonts w:asciiTheme="minorHAnsi" w:hAnsiTheme="minorHAnsi" w:cstheme="minorHAnsi"/>
          <w:sz w:val="24"/>
          <w:szCs w:val="24"/>
        </w:rPr>
        <w:t>Steering</w:t>
      </w:r>
      <w:r w:rsidRPr="00DB6F26">
        <w:rPr>
          <w:rFonts w:asciiTheme="minorHAnsi" w:hAnsiTheme="minorHAnsi" w:cstheme="minorHAnsi"/>
          <w:sz w:val="24"/>
          <w:szCs w:val="24"/>
        </w:rPr>
        <w:t xml:space="preserve"> Committee </w:t>
      </w:r>
    </w:p>
    <w:p w14:paraId="76B7A3FE" w14:textId="77777777" w:rsidR="000931B8" w:rsidRPr="00DB6F26" w:rsidRDefault="000931B8" w:rsidP="0062070D">
      <w:pPr>
        <w:numPr>
          <w:ilvl w:val="0"/>
          <w:numId w:val="17"/>
        </w:numPr>
        <w:spacing w:after="0" w:line="240" w:lineRule="auto"/>
        <w:jc w:val="both"/>
        <w:rPr>
          <w:rFonts w:asciiTheme="minorHAnsi" w:hAnsiTheme="minorHAnsi" w:cstheme="minorBidi"/>
          <w:sz w:val="24"/>
          <w:szCs w:val="24"/>
        </w:rPr>
      </w:pPr>
      <w:r w:rsidRPr="4A3CC3CE">
        <w:rPr>
          <w:rFonts w:asciiTheme="minorHAnsi" w:hAnsiTheme="minorHAnsi" w:cstheme="minorBidi"/>
          <w:sz w:val="24"/>
          <w:szCs w:val="24"/>
        </w:rPr>
        <w:t>Provide reporting –</w:t>
      </w:r>
      <w:r w:rsidRPr="4A3CC3CE">
        <w:rPr>
          <w:rFonts w:asciiTheme="minorHAnsi" w:hAnsiTheme="minorHAnsi" w:cstheme="minorBidi"/>
        </w:rPr>
        <w:t xml:space="preserve"> </w:t>
      </w:r>
      <w:r w:rsidRPr="4A3CC3CE">
        <w:rPr>
          <w:rFonts w:asciiTheme="minorHAnsi" w:hAnsiTheme="minorHAnsi" w:cstheme="minorBidi"/>
          <w:sz w:val="24"/>
          <w:szCs w:val="24"/>
        </w:rPr>
        <w:t xml:space="preserve">will ensure the preparation of consolidated narrative progress and financial reports, based on the reports submitted by Participating UN Organizations and will provide these consolidated reports to the EU and Steering Committee. </w:t>
      </w:r>
    </w:p>
    <w:p w14:paraId="7E1B2E4C" w14:textId="77777777" w:rsidR="000931B8" w:rsidRDefault="000931B8" w:rsidP="0062070D">
      <w:pPr>
        <w:numPr>
          <w:ilvl w:val="0"/>
          <w:numId w:val="17"/>
        </w:numPr>
        <w:spacing w:after="0" w:line="240" w:lineRule="auto"/>
        <w:jc w:val="both"/>
        <w:rPr>
          <w:sz w:val="24"/>
          <w:szCs w:val="24"/>
        </w:rPr>
      </w:pPr>
      <w:r>
        <w:rPr>
          <w:rFonts w:asciiTheme="minorHAnsi" w:hAnsiTheme="minorHAnsi" w:cstheme="minorBidi"/>
          <w:sz w:val="24"/>
          <w:szCs w:val="24"/>
        </w:rPr>
        <w:t>Consolidate</w:t>
      </w:r>
      <w:r w:rsidRPr="33454A42">
        <w:rPr>
          <w:rFonts w:asciiTheme="minorHAnsi" w:hAnsiTheme="minorHAnsi" w:cstheme="minorBidi"/>
          <w:sz w:val="24"/>
          <w:szCs w:val="24"/>
        </w:rPr>
        <w:t xml:space="preserve"> final </w:t>
      </w:r>
      <w:r>
        <w:rPr>
          <w:rFonts w:asciiTheme="minorHAnsi" w:hAnsiTheme="minorHAnsi" w:cstheme="minorBidi"/>
          <w:sz w:val="24"/>
          <w:szCs w:val="24"/>
        </w:rPr>
        <w:t xml:space="preserve">financial </w:t>
      </w:r>
      <w:r w:rsidRPr="33454A42">
        <w:rPr>
          <w:rFonts w:asciiTheme="minorHAnsi" w:hAnsiTheme="minorHAnsi" w:cstheme="minorBidi"/>
          <w:sz w:val="24"/>
          <w:szCs w:val="24"/>
        </w:rPr>
        <w:t xml:space="preserve">reporting, including notification that the funded project has been completed. </w:t>
      </w:r>
    </w:p>
    <w:p w14:paraId="73CC1085" w14:textId="77777777" w:rsidR="000931B8" w:rsidRPr="00DB6F26" w:rsidRDefault="000931B8" w:rsidP="0062070D">
      <w:pPr>
        <w:numPr>
          <w:ilvl w:val="0"/>
          <w:numId w:val="17"/>
        </w:numPr>
        <w:spacing w:after="0" w:line="240" w:lineRule="auto"/>
        <w:jc w:val="both"/>
        <w:rPr>
          <w:rFonts w:asciiTheme="minorHAnsi" w:hAnsiTheme="minorHAnsi" w:cstheme="minorHAnsi"/>
          <w:sz w:val="24"/>
          <w:szCs w:val="24"/>
        </w:rPr>
      </w:pPr>
      <w:r w:rsidRPr="00DB6F26">
        <w:rPr>
          <w:rFonts w:asciiTheme="minorHAnsi" w:hAnsiTheme="minorHAnsi" w:cstheme="minorHAnsi"/>
          <w:sz w:val="24"/>
          <w:szCs w:val="24"/>
        </w:rPr>
        <w:t>Provide real time data through GATEWAY (</w:t>
      </w:r>
      <w:hyperlink w:history="1">
        <w:hyperlink r:id="rId17" w:history="1">
          <w:r w:rsidRPr="00DB6F26">
            <w:rPr>
              <w:rStyle w:val="Hyperlink"/>
              <w:rFonts w:asciiTheme="minorHAnsi" w:hAnsiTheme="minorHAnsi" w:cstheme="minorHAnsi"/>
              <w:sz w:val="24"/>
              <w:szCs w:val="24"/>
            </w:rPr>
            <w:t>http://mptf.undp.org</w:t>
          </w:r>
        </w:hyperlink>
        <w:r w:rsidRPr="00DB6F26">
          <w:rPr>
            <w:rStyle w:val="Hyperlink"/>
            <w:rFonts w:asciiTheme="minorHAnsi" w:hAnsiTheme="minorHAnsi" w:cstheme="minorHAnsi"/>
            <w:sz w:val="24"/>
            <w:szCs w:val="24"/>
          </w:rPr>
          <w:t xml:space="preserve">) </w:t>
        </w:r>
      </w:hyperlink>
    </w:p>
    <w:p w14:paraId="76A2A258" w14:textId="77777777" w:rsidR="000931B8" w:rsidRPr="00DB6F26" w:rsidRDefault="000931B8" w:rsidP="007C7D0C">
      <w:pPr>
        <w:spacing w:before="120"/>
        <w:ind w:left="360"/>
        <w:jc w:val="both"/>
        <w:rPr>
          <w:rFonts w:asciiTheme="minorHAnsi" w:hAnsiTheme="minorHAnsi" w:cstheme="minorBidi"/>
          <w:sz w:val="24"/>
          <w:szCs w:val="24"/>
        </w:rPr>
      </w:pPr>
      <w:r w:rsidRPr="4A3CC3CE">
        <w:rPr>
          <w:rFonts w:asciiTheme="minorHAnsi" w:hAnsiTheme="minorHAnsi" w:cstheme="minorBidi"/>
          <w:sz w:val="24"/>
          <w:szCs w:val="24"/>
        </w:rPr>
        <w:t xml:space="preserve">The AA will be accountable for effective and impartial fiduciary management and financial reporting. MPTFO costs are </w:t>
      </w:r>
      <w:r>
        <w:rPr>
          <w:rFonts w:asciiTheme="minorHAnsi" w:hAnsiTheme="minorHAnsi" w:cstheme="minorBidi"/>
          <w:sz w:val="24"/>
          <w:szCs w:val="24"/>
        </w:rPr>
        <w:t>allocated</w:t>
      </w:r>
      <w:r w:rsidRPr="4A3CC3CE">
        <w:rPr>
          <w:rFonts w:asciiTheme="minorHAnsi" w:hAnsiTheme="minorHAnsi" w:cstheme="minorBidi"/>
          <w:sz w:val="24"/>
          <w:szCs w:val="24"/>
        </w:rPr>
        <w:t xml:space="preserve"> as a direct cost of 1% of the </w:t>
      </w:r>
      <w:r>
        <w:rPr>
          <w:rFonts w:asciiTheme="minorHAnsi" w:hAnsiTheme="minorHAnsi" w:cstheme="minorBidi"/>
          <w:sz w:val="24"/>
          <w:szCs w:val="24"/>
        </w:rPr>
        <w:t xml:space="preserve">received </w:t>
      </w:r>
      <w:r w:rsidRPr="4A3CC3CE">
        <w:rPr>
          <w:rFonts w:asciiTheme="minorHAnsi" w:hAnsiTheme="minorHAnsi" w:cstheme="minorBidi"/>
          <w:sz w:val="24"/>
          <w:szCs w:val="24"/>
        </w:rPr>
        <w:t xml:space="preserve">funding for performing the Administrative Agent’s functions, roles and responsibilities. </w:t>
      </w:r>
    </w:p>
    <w:p w14:paraId="583AF6B0" w14:textId="77777777" w:rsidR="000931B8" w:rsidRPr="00DB6F26" w:rsidRDefault="000931B8" w:rsidP="007C7D0C">
      <w:pPr>
        <w:spacing w:before="120"/>
        <w:ind w:firstLine="360"/>
        <w:jc w:val="both"/>
        <w:rPr>
          <w:rFonts w:asciiTheme="minorHAnsi" w:hAnsiTheme="minorHAnsi" w:cstheme="minorHAnsi"/>
          <w:b/>
          <w:bCs/>
        </w:rPr>
      </w:pPr>
      <w:r w:rsidRPr="00DB6F26">
        <w:rPr>
          <w:rFonts w:asciiTheme="minorHAnsi" w:eastAsia="Times New Roman" w:hAnsiTheme="minorHAnsi" w:cstheme="minorHAnsi"/>
          <w:b/>
          <w:bCs/>
          <w:sz w:val="24"/>
          <w:szCs w:val="24"/>
          <w:lang w:val="en-US"/>
        </w:rPr>
        <w:t xml:space="preserve">Participating UN </w:t>
      </w:r>
      <w:r w:rsidRPr="00853E5B">
        <w:rPr>
          <w:rFonts w:asciiTheme="minorHAnsi" w:eastAsia="Times New Roman" w:hAnsiTheme="minorHAnsi" w:cstheme="minorHAnsi"/>
          <w:b/>
          <w:bCs/>
          <w:sz w:val="24"/>
          <w:szCs w:val="24"/>
          <w:lang w:val="en-US"/>
        </w:rPr>
        <w:t>Organizations</w:t>
      </w:r>
      <w:r w:rsidRPr="00DB6F26">
        <w:rPr>
          <w:rFonts w:asciiTheme="minorHAnsi" w:hAnsiTheme="minorHAnsi" w:cstheme="minorHAnsi"/>
          <w:b/>
          <w:bCs/>
        </w:rPr>
        <w:t xml:space="preserve"> </w:t>
      </w:r>
    </w:p>
    <w:p w14:paraId="6916AD5B" w14:textId="77777777" w:rsidR="000931B8" w:rsidRPr="00DB6F26" w:rsidRDefault="000931B8" w:rsidP="007C7D0C">
      <w:pPr>
        <w:spacing w:before="120"/>
        <w:ind w:left="360"/>
        <w:jc w:val="both"/>
        <w:rPr>
          <w:rFonts w:asciiTheme="minorHAnsi" w:hAnsiTheme="minorHAnsi" w:cstheme="minorHAnsi"/>
          <w:sz w:val="24"/>
          <w:szCs w:val="24"/>
        </w:rPr>
      </w:pPr>
      <w:r w:rsidRPr="00DB6F26">
        <w:rPr>
          <w:rFonts w:asciiTheme="minorHAnsi" w:hAnsiTheme="minorHAnsi" w:cstheme="minorHAnsi"/>
          <w:sz w:val="24"/>
          <w:szCs w:val="24"/>
        </w:rPr>
        <w:t xml:space="preserve">Participating UN organizations (PUNOs) operate in accordance with their own regulations, rules, directives and procedures. They assume full programmatic and financial accountability for the funds disbursed by the Administrative Agent and are responsible for the implementation and delivery of results under each activity result. All PUNOs are the co-delegates to the EU agreement which MPTF will sign with the EU. </w:t>
      </w:r>
    </w:p>
    <w:p w14:paraId="260559B9" w14:textId="77777777" w:rsidR="000931B8" w:rsidRPr="00DB6F26" w:rsidRDefault="000931B8" w:rsidP="007C7D0C">
      <w:pPr>
        <w:spacing w:before="120"/>
        <w:ind w:left="360"/>
        <w:jc w:val="both"/>
        <w:rPr>
          <w:rFonts w:asciiTheme="minorHAnsi" w:hAnsiTheme="minorHAnsi" w:cstheme="minorHAnsi"/>
          <w:sz w:val="24"/>
          <w:szCs w:val="24"/>
        </w:rPr>
      </w:pPr>
      <w:r w:rsidRPr="00DB6F26">
        <w:rPr>
          <w:rFonts w:asciiTheme="minorHAnsi" w:hAnsiTheme="minorHAnsi" w:cstheme="minorHAnsi"/>
          <w:sz w:val="24"/>
          <w:szCs w:val="24"/>
        </w:rPr>
        <w:t xml:space="preserve">PUNOs will have dedicated resources to achieve results, including personnel and consultants (technical assistance) that are directly contributing to the Joint Programme activities, and allocated budgets for associated costs, such as office structure, and operability of field visits for quality assurance. </w:t>
      </w:r>
    </w:p>
    <w:p w14:paraId="364FC3A2" w14:textId="77777777" w:rsidR="000931B8" w:rsidRPr="00DB6F26" w:rsidRDefault="000931B8" w:rsidP="007C7D0C">
      <w:pPr>
        <w:spacing w:before="120"/>
        <w:ind w:left="360"/>
        <w:jc w:val="both"/>
        <w:rPr>
          <w:rFonts w:asciiTheme="minorHAnsi" w:hAnsiTheme="minorHAnsi" w:cstheme="minorHAnsi"/>
          <w:sz w:val="24"/>
          <w:szCs w:val="24"/>
        </w:rPr>
      </w:pPr>
      <w:r w:rsidRPr="00DB6F26">
        <w:rPr>
          <w:rFonts w:asciiTheme="minorHAnsi" w:hAnsiTheme="minorHAnsi" w:cstheme="minorHAnsi"/>
          <w:b/>
        </w:rPr>
        <w:t xml:space="preserve">PUNOs Financial Management: </w:t>
      </w:r>
      <w:r w:rsidRPr="00DB6F26">
        <w:rPr>
          <w:rFonts w:asciiTheme="minorHAnsi" w:hAnsiTheme="minorHAnsi" w:cstheme="minorHAnsi"/>
          <w:sz w:val="24"/>
          <w:szCs w:val="24"/>
        </w:rPr>
        <w:t xml:space="preserve">All PUNOs will </w:t>
      </w:r>
      <w:r w:rsidRPr="00DB6F26">
        <w:rPr>
          <w:rFonts w:asciiTheme="minorHAnsi" w:hAnsiTheme="minorHAnsi" w:cstheme="minorHAnsi"/>
          <w:sz w:val="24"/>
        </w:rPr>
        <w:t xml:space="preserve">establish a separate ledger account for the receipt and administration of the funds disbursed to it by the AA; </w:t>
      </w:r>
      <w:r w:rsidRPr="00DB6F26">
        <w:rPr>
          <w:rFonts w:asciiTheme="minorHAnsi" w:hAnsiTheme="minorHAnsi" w:cstheme="minorHAnsi"/>
          <w:sz w:val="24"/>
          <w:szCs w:val="24"/>
        </w:rPr>
        <w:t xml:space="preserve">apply their own Rules and Regulations and will maintain comprehensive records of local bank account transactions (including clearly labelled receipts) and produce monthly reconciliations. </w:t>
      </w:r>
    </w:p>
    <w:p w14:paraId="2D10E4E3" w14:textId="77777777" w:rsidR="000931B8" w:rsidRPr="00DB6F26" w:rsidRDefault="000931B8" w:rsidP="007C7D0C">
      <w:pPr>
        <w:spacing w:before="120"/>
        <w:ind w:left="360"/>
        <w:jc w:val="both"/>
        <w:rPr>
          <w:rFonts w:asciiTheme="minorHAnsi" w:hAnsiTheme="minorHAnsi" w:cstheme="minorHAnsi"/>
          <w:sz w:val="24"/>
          <w:szCs w:val="24"/>
        </w:rPr>
      </w:pPr>
      <w:r w:rsidRPr="00DB6F26">
        <w:rPr>
          <w:rFonts w:asciiTheme="minorHAnsi" w:hAnsiTheme="minorHAnsi" w:cstheme="minorHAnsi"/>
          <w:sz w:val="24"/>
          <w:szCs w:val="24"/>
        </w:rPr>
        <w:t>The operational departments in each organization will support the financial management of the Programme by approving timesheets, expenses and contractor invoices, and by preparing internal financial reports, including periodic financial reports.</w:t>
      </w:r>
    </w:p>
    <w:p w14:paraId="7C29936E" w14:textId="77777777" w:rsidR="000931B8" w:rsidRDefault="000931B8" w:rsidP="007C7D0C">
      <w:pPr>
        <w:spacing w:before="120"/>
        <w:ind w:left="360"/>
        <w:jc w:val="both"/>
        <w:rPr>
          <w:rFonts w:asciiTheme="minorHAnsi" w:hAnsiTheme="minorHAnsi" w:cstheme="minorHAnsi"/>
          <w:sz w:val="24"/>
          <w:szCs w:val="24"/>
        </w:rPr>
      </w:pPr>
      <w:r w:rsidRPr="00DB6F26">
        <w:rPr>
          <w:rFonts w:asciiTheme="minorHAnsi" w:hAnsiTheme="minorHAnsi" w:cstheme="minorHAnsi"/>
          <w:sz w:val="24"/>
          <w:szCs w:val="24"/>
        </w:rPr>
        <w:t xml:space="preserve">Each UN organization is entitled to deduct their indirect costs on contributions received seven percent as overhead costs of the total allocation received for the agency. </w:t>
      </w:r>
    </w:p>
    <w:p w14:paraId="6209E14A" w14:textId="77777777" w:rsidR="000931B8" w:rsidRPr="00DB6F26" w:rsidRDefault="000931B8" w:rsidP="007C7D0C">
      <w:pPr>
        <w:ind w:left="360"/>
        <w:rPr>
          <w:rFonts w:asciiTheme="minorHAnsi" w:hAnsiTheme="minorHAnsi" w:cstheme="minorHAnsi"/>
          <w:lang w:val="en-US"/>
        </w:rPr>
      </w:pPr>
      <w:r w:rsidRPr="00DB6F26">
        <w:rPr>
          <w:rFonts w:asciiTheme="minorHAnsi" w:hAnsiTheme="minorHAnsi" w:cstheme="minorHAnsi"/>
          <w:sz w:val="24"/>
          <w:szCs w:val="24"/>
        </w:rPr>
        <w:t xml:space="preserve">The costs of Programme Coordination </w:t>
      </w:r>
      <w:r>
        <w:rPr>
          <w:rFonts w:asciiTheme="minorHAnsi" w:hAnsiTheme="minorHAnsi" w:cstheme="minorHAnsi"/>
          <w:sz w:val="24"/>
          <w:szCs w:val="24"/>
        </w:rPr>
        <w:t>and</w:t>
      </w:r>
      <w:r w:rsidRPr="00DB6F26">
        <w:rPr>
          <w:rFonts w:asciiTheme="minorHAnsi" w:hAnsiTheme="minorHAnsi" w:cstheme="minorHAnsi"/>
          <w:sz w:val="24"/>
          <w:szCs w:val="24"/>
        </w:rPr>
        <w:t xml:space="preserve"> Management include </w:t>
      </w:r>
      <w:r>
        <w:rPr>
          <w:rFonts w:asciiTheme="minorHAnsi" w:hAnsiTheme="minorHAnsi" w:cstheme="minorHAnsi"/>
          <w:sz w:val="24"/>
          <w:szCs w:val="24"/>
        </w:rPr>
        <w:t xml:space="preserve">costs referred to in Article 7 (a) and (b) of the EU Contribution Agreement MIDEAST/2019/412-254, including </w:t>
      </w:r>
      <w:r w:rsidRPr="00DB6F26">
        <w:rPr>
          <w:rFonts w:asciiTheme="minorHAnsi" w:hAnsiTheme="minorHAnsi" w:cstheme="minorHAnsi"/>
          <w:sz w:val="24"/>
          <w:szCs w:val="24"/>
        </w:rPr>
        <w:t xml:space="preserve">costs of the staff at </w:t>
      </w:r>
      <w:r>
        <w:rPr>
          <w:rFonts w:asciiTheme="minorHAnsi" w:hAnsiTheme="minorHAnsi" w:cstheme="minorHAnsi"/>
          <w:sz w:val="24"/>
          <w:szCs w:val="24"/>
        </w:rPr>
        <w:t xml:space="preserve">PUNOs </w:t>
      </w:r>
      <w:r w:rsidRPr="00DB6F26">
        <w:rPr>
          <w:rFonts w:asciiTheme="minorHAnsi" w:hAnsiTheme="minorHAnsi" w:cstheme="minorHAnsi"/>
          <w:sz w:val="24"/>
          <w:szCs w:val="24"/>
        </w:rPr>
        <w:t>who will perform managerial and administrative tasks for this Action, including programme staff (head of office, technical officer, project manager</w:t>
      </w:r>
      <w:r>
        <w:rPr>
          <w:rFonts w:asciiTheme="minorHAnsi" w:hAnsiTheme="minorHAnsi" w:cstheme="minorHAnsi"/>
          <w:sz w:val="24"/>
          <w:szCs w:val="24"/>
        </w:rPr>
        <w:t>/associate</w:t>
      </w:r>
      <w:r w:rsidRPr="00DB6F26">
        <w:rPr>
          <w:rFonts w:asciiTheme="minorHAnsi" w:hAnsiTheme="minorHAnsi" w:cstheme="minorHAnsi"/>
          <w:sz w:val="24"/>
          <w:szCs w:val="24"/>
        </w:rPr>
        <w:t>, project assistant), and Operations and Finance staff (head of Operations and Finance, procurement/travel/finance assistant, IT assistant, and driver</w:t>
      </w:r>
      <w:r>
        <w:rPr>
          <w:rFonts w:asciiTheme="minorHAnsi" w:hAnsiTheme="minorHAnsi" w:cstheme="minorHAnsi"/>
          <w:sz w:val="24"/>
          <w:szCs w:val="24"/>
        </w:rPr>
        <w:t xml:space="preserve"> </w:t>
      </w:r>
      <w:r w:rsidRPr="00DB6F26">
        <w:rPr>
          <w:rFonts w:asciiTheme="minorHAnsi" w:hAnsiTheme="minorHAnsi" w:cstheme="minorHAnsi"/>
          <w:sz w:val="24"/>
          <w:szCs w:val="24"/>
        </w:rPr>
        <w:t xml:space="preserve">involved in planning and implementation of the work packages, </w:t>
      </w:r>
      <w:r w:rsidRPr="00DB6F26">
        <w:rPr>
          <w:rFonts w:asciiTheme="minorHAnsi" w:hAnsiTheme="minorHAnsi" w:cstheme="minorHAnsi"/>
          <w:sz w:val="24"/>
          <w:szCs w:val="24"/>
        </w:rPr>
        <w:lastRenderedPageBreak/>
        <w:t xml:space="preserve">as well as office running costs, i.e. rentals, transportation, IT equipment and Internet connection, communications equipment and </w:t>
      </w:r>
      <w:r>
        <w:rPr>
          <w:rFonts w:asciiTheme="minorHAnsi" w:hAnsiTheme="minorHAnsi" w:cstheme="minorHAnsi"/>
          <w:sz w:val="24"/>
          <w:szCs w:val="24"/>
        </w:rPr>
        <w:t xml:space="preserve">other </w:t>
      </w:r>
      <w:r w:rsidRPr="00DB6F26">
        <w:rPr>
          <w:rFonts w:asciiTheme="minorHAnsi" w:hAnsiTheme="minorHAnsi" w:cstheme="minorHAnsi"/>
          <w:sz w:val="24"/>
          <w:szCs w:val="24"/>
        </w:rPr>
        <w:t>relevant fees.</w:t>
      </w:r>
    </w:p>
    <w:bookmarkEnd w:id="19"/>
    <w:bookmarkEnd w:id="20"/>
    <w:bookmarkEnd w:id="21"/>
    <w:bookmarkEnd w:id="22"/>
    <w:bookmarkEnd w:id="23"/>
    <w:p w14:paraId="3014B750" w14:textId="77777777" w:rsidR="000931B8" w:rsidRPr="00853E5B" w:rsidRDefault="000931B8" w:rsidP="007C7D0C">
      <w:pPr>
        <w:spacing w:after="0" w:line="240" w:lineRule="auto"/>
        <w:ind w:firstLine="360"/>
        <w:rPr>
          <w:rFonts w:asciiTheme="minorHAnsi" w:hAnsiTheme="minorHAnsi" w:cstheme="minorHAnsi"/>
          <w:b/>
          <w:bCs/>
          <w:sz w:val="24"/>
          <w:szCs w:val="24"/>
        </w:rPr>
      </w:pPr>
      <w:r w:rsidRPr="00853E5B">
        <w:rPr>
          <w:rFonts w:asciiTheme="minorHAnsi" w:hAnsiTheme="minorHAnsi" w:cstheme="minorHAnsi"/>
          <w:b/>
          <w:bCs/>
          <w:sz w:val="24"/>
          <w:szCs w:val="24"/>
        </w:rPr>
        <w:t>Currency of Funding</w:t>
      </w:r>
    </w:p>
    <w:p w14:paraId="25C95354" w14:textId="77777777" w:rsidR="000931B8" w:rsidRPr="00853E5B" w:rsidRDefault="000931B8" w:rsidP="007C7D0C">
      <w:pPr>
        <w:spacing w:after="0" w:line="240" w:lineRule="auto"/>
        <w:ind w:left="360"/>
        <w:rPr>
          <w:rFonts w:asciiTheme="minorHAnsi" w:hAnsiTheme="minorHAnsi" w:cstheme="minorHAnsi"/>
          <w:sz w:val="24"/>
          <w:szCs w:val="24"/>
        </w:rPr>
      </w:pPr>
      <w:r w:rsidRPr="00853E5B">
        <w:rPr>
          <w:rFonts w:asciiTheme="minorHAnsi" w:hAnsiTheme="minorHAnsi" w:cstheme="minorHAnsi"/>
          <w:sz w:val="24"/>
          <w:szCs w:val="24"/>
        </w:rPr>
        <w:t xml:space="preserve">The funding currency shall be in US Dollars. All the UN agencies financing accounting systems are in US Dollars (USD). </w:t>
      </w:r>
    </w:p>
    <w:p w14:paraId="378E7A22" w14:textId="77777777" w:rsidR="000931B8" w:rsidRPr="00853E5B" w:rsidRDefault="000931B8" w:rsidP="007C7D0C">
      <w:pPr>
        <w:spacing w:after="0" w:line="240" w:lineRule="auto"/>
        <w:rPr>
          <w:rFonts w:asciiTheme="minorHAnsi" w:hAnsiTheme="minorHAnsi" w:cstheme="minorHAnsi"/>
          <w:sz w:val="24"/>
          <w:szCs w:val="24"/>
        </w:rPr>
      </w:pPr>
    </w:p>
    <w:p w14:paraId="6FF0422A" w14:textId="77777777" w:rsidR="000931B8" w:rsidRPr="00DB6F26" w:rsidRDefault="000931B8" w:rsidP="007C7D0C">
      <w:pPr>
        <w:spacing w:after="0" w:line="240" w:lineRule="auto"/>
        <w:ind w:firstLine="360"/>
        <w:rPr>
          <w:rFonts w:asciiTheme="minorHAnsi" w:hAnsiTheme="minorHAnsi" w:cstheme="minorHAnsi"/>
          <w:b/>
          <w:bCs/>
          <w:color w:val="FF0000"/>
          <w:sz w:val="24"/>
          <w:szCs w:val="24"/>
        </w:rPr>
      </w:pPr>
      <w:r w:rsidRPr="00853E5B">
        <w:rPr>
          <w:rFonts w:asciiTheme="minorHAnsi" w:hAnsiTheme="minorHAnsi" w:cstheme="minorHAnsi"/>
          <w:b/>
          <w:bCs/>
          <w:sz w:val="24"/>
          <w:szCs w:val="24"/>
        </w:rPr>
        <w:t xml:space="preserve">Organisational set-up and responsibilities </w:t>
      </w:r>
    </w:p>
    <w:p w14:paraId="4FF4195F" w14:textId="77777777" w:rsidR="000931B8" w:rsidRPr="00853E5B" w:rsidRDefault="000931B8" w:rsidP="007C7D0C">
      <w:pPr>
        <w:spacing w:after="0" w:line="240" w:lineRule="auto"/>
        <w:ind w:left="360"/>
        <w:jc w:val="both"/>
        <w:rPr>
          <w:rFonts w:asciiTheme="minorHAnsi" w:hAnsiTheme="minorHAnsi" w:cstheme="minorBidi"/>
          <w:sz w:val="24"/>
          <w:szCs w:val="24"/>
        </w:rPr>
      </w:pPr>
      <w:r w:rsidRPr="33454A42">
        <w:rPr>
          <w:rFonts w:asciiTheme="minorHAnsi" w:hAnsiTheme="minorHAnsi" w:cstheme="minorBidi"/>
          <w:sz w:val="24"/>
          <w:szCs w:val="24"/>
        </w:rPr>
        <w:t xml:space="preserve">This action will be implemented in indirect management with the United Nations agencies, funds and programmes in accordance with the EU-UN Financial and Administrative Framework Agreement (FAFA), including United Office on Drugs and Crime (UNODC, part of UN Secretariat), the World Health Organization (WHO), the United Nations Children’s Fund (UNICEF), United Nations Development Programme (UNDP) and United Nations Population Fund (UNFPA); supported by the UN inter-agency Gender Theme Group and UNDAF Pillar Groups on Health, Environment, Resilient Economy and Drug Control. </w:t>
      </w:r>
    </w:p>
    <w:p w14:paraId="627E4307" w14:textId="77777777" w:rsidR="000931B8" w:rsidRDefault="000931B8" w:rsidP="000931B8">
      <w:pPr>
        <w:spacing w:after="0"/>
        <w:jc w:val="both"/>
        <w:rPr>
          <w:rFonts w:asciiTheme="minorHAnsi" w:hAnsiTheme="minorHAnsi" w:cstheme="minorBidi"/>
          <w:sz w:val="24"/>
          <w:szCs w:val="24"/>
        </w:rPr>
      </w:pPr>
    </w:p>
    <w:p w14:paraId="20DE4481" w14:textId="63342EF0" w:rsidR="000931B8" w:rsidRPr="00853E5B" w:rsidRDefault="000931B8" w:rsidP="007C7D0C">
      <w:pPr>
        <w:spacing w:after="0" w:line="240" w:lineRule="auto"/>
        <w:ind w:left="360"/>
        <w:jc w:val="both"/>
        <w:rPr>
          <w:rFonts w:asciiTheme="minorHAnsi" w:hAnsiTheme="minorHAnsi" w:cstheme="minorHAnsi"/>
          <w:sz w:val="24"/>
          <w:szCs w:val="24"/>
        </w:rPr>
      </w:pPr>
      <w:r w:rsidRPr="4A3CC3CE">
        <w:rPr>
          <w:rFonts w:asciiTheme="minorHAnsi" w:hAnsiTheme="minorHAnsi" w:cstheme="minorBidi"/>
          <w:sz w:val="24"/>
          <w:szCs w:val="24"/>
        </w:rPr>
        <w:t xml:space="preserve">The project funding takes place subsequent to the internal approval of the EU under the present project. In-line with the indirect implementation, EU shall transfer the funding to the UNDP Multi-Partner Trust Fund (MPTF). The MPTF shall serve as the administrative interface between the Contracting Authority (i.e. the EU-DEVCO), and the Participating UN Organizations (UNODC, UNICEF, WHO, UNDP, UNFPA) together with the UN Resident Coordinator’s Office acting as a Convening Agent. The MPTF shall disburse funds to all PUNOs and Convening Agent as stipulated in the budget </w:t>
      </w:r>
      <w:r>
        <w:rPr>
          <w:rFonts w:asciiTheme="minorHAnsi" w:hAnsiTheme="minorHAnsi" w:cstheme="minorBidi"/>
          <w:sz w:val="24"/>
          <w:szCs w:val="24"/>
        </w:rPr>
        <w:t>annex</w:t>
      </w:r>
      <w:r w:rsidRPr="4A3CC3CE">
        <w:rPr>
          <w:rFonts w:asciiTheme="minorHAnsi" w:hAnsiTheme="minorHAnsi" w:cstheme="minorBidi"/>
          <w:sz w:val="24"/>
          <w:szCs w:val="24"/>
        </w:rPr>
        <w:t xml:space="preserve"> of the present Joint Programme Document.  </w:t>
      </w:r>
    </w:p>
    <w:p w14:paraId="59E3646E" w14:textId="77777777" w:rsidR="000931B8" w:rsidRPr="00853E5B" w:rsidRDefault="000931B8" w:rsidP="007C7D0C">
      <w:pPr>
        <w:pStyle w:val="Heading2"/>
        <w:numPr>
          <w:ilvl w:val="1"/>
          <w:numId w:val="0"/>
        </w:numPr>
        <w:spacing w:line="240" w:lineRule="auto"/>
        <w:ind w:left="709" w:hanging="349"/>
        <w:rPr>
          <w:rFonts w:asciiTheme="minorHAnsi" w:hAnsiTheme="minorHAnsi" w:cstheme="minorHAnsi"/>
          <w:b w:val="0"/>
          <w:bCs w:val="0"/>
          <w:color w:val="auto"/>
          <w:sz w:val="24"/>
          <w:szCs w:val="24"/>
        </w:rPr>
      </w:pPr>
      <w:bookmarkStart w:id="31" w:name="_Toc23950662"/>
      <w:bookmarkStart w:id="32" w:name="_Toc391022368"/>
      <w:bookmarkStart w:id="33" w:name="_Toc391537210"/>
      <w:bookmarkStart w:id="34" w:name="_Toc392858016"/>
      <w:r w:rsidRPr="00853E5B">
        <w:rPr>
          <w:rFonts w:asciiTheme="minorHAnsi" w:hAnsiTheme="minorHAnsi" w:cstheme="minorHAnsi"/>
          <w:color w:val="auto"/>
          <w:sz w:val="24"/>
          <w:szCs w:val="24"/>
        </w:rPr>
        <w:t>Indicative implementation period</w:t>
      </w:r>
      <w:bookmarkEnd w:id="31"/>
      <w:r w:rsidRPr="00853E5B">
        <w:rPr>
          <w:rFonts w:asciiTheme="minorHAnsi" w:hAnsiTheme="minorHAnsi" w:cstheme="minorHAnsi"/>
          <w:color w:val="auto"/>
          <w:sz w:val="24"/>
          <w:szCs w:val="24"/>
        </w:rPr>
        <w:t xml:space="preserve"> </w:t>
      </w:r>
      <w:bookmarkEnd w:id="32"/>
      <w:bookmarkEnd w:id="33"/>
      <w:bookmarkEnd w:id="34"/>
    </w:p>
    <w:p w14:paraId="0390C1C8" w14:textId="77777777" w:rsidR="000931B8" w:rsidRDefault="000931B8" w:rsidP="007C7D0C">
      <w:pPr>
        <w:spacing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The indicative operational implementation period of this action, during which the activities described above will be carried out and the corresponding contracts and agreements implemented, is 36 months.</w:t>
      </w:r>
    </w:p>
    <w:p w14:paraId="6366C5C2" w14:textId="77777777" w:rsidR="000931B8" w:rsidRPr="007C7D0C" w:rsidRDefault="000931B8" w:rsidP="007C7D0C">
      <w:pPr>
        <w:autoSpaceDE w:val="0"/>
        <w:autoSpaceDN w:val="0"/>
        <w:ind w:firstLine="360"/>
        <w:rPr>
          <w:rFonts w:asciiTheme="minorHAnsi" w:eastAsia="Times New Roman" w:hAnsiTheme="minorHAnsi" w:cstheme="minorHAnsi"/>
          <w:b/>
          <w:bCs/>
          <w:color w:val="2F5496"/>
          <w:sz w:val="28"/>
          <w:szCs w:val="28"/>
        </w:rPr>
      </w:pPr>
      <w:r w:rsidRPr="007C7D0C">
        <w:rPr>
          <w:rFonts w:asciiTheme="minorHAnsi" w:eastAsia="Times New Roman" w:hAnsiTheme="minorHAnsi" w:cstheme="minorHAnsi"/>
          <w:b/>
          <w:bCs/>
          <w:color w:val="2F5496"/>
          <w:sz w:val="28"/>
          <w:szCs w:val="28"/>
        </w:rPr>
        <w:t>Leverage effect</w:t>
      </w:r>
    </w:p>
    <w:p w14:paraId="78BD94D7" w14:textId="77777777" w:rsidR="000931B8" w:rsidRPr="00853E5B" w:rsidRDefault="000931B8" w:rsidP="0062070D">
      <w:pPr>
        <w:pStyle w:val="ListParagraph"/>
        <w:numPr>
          <w:ilvl w:val="0"/>
          <w:numId w:val="13"/>
        </w:numPr>
        <w:snapToGrid w:val="0"/>
        <w:ind w:left="709" w:hanging="349"/>
        <w:rPr>
          <w:rFonts w:asciiTheme="minorHAnsi" w:hAnsiTheme="minorHAnsi" w:cstheme="minorHAnsi"/>
          <w:b/>
          <w:sz w:val="24"/>
          <w:szCs w:val="24"/>
        </w:rPr>
      </w:pPr>
      <w:r w:rsidRPr="00853E5B">
        <w:rPr>
          <w:rFonts w:asciiTheme="minorHAnsi" w:hAnsiTheme="minorHAnsi" w:cstheme="minorHAnsi"/>
          <w:b/>
          <w:sz w:val="24"/>
          <w:szCs w:val="24"/>
        </w:rPr>
        <w:t>Protecting children and youth from the harms of drugs</w:t>
      </w:r>
    </w:p>
    <w:p w14:paraId="1C03F57E" w14:textId="2CD1820B" w:rsidR="000931B8" w:rsidRDefault="000931B8" w:rsidP="007C7D0C">
      <w:pPr>
        <w:spacing w:after="0" w:line="240" w:lineRule="auto"/>
        <w:ind w:left="357"/>
        <w:jc w:val="both"/>
        <w:rPr>
          <w:rFonts w:asciiTheme="minorHAnsi" w:hAnsiTheme="minorHAnsi" w:cstheme="minorHAnsi"/>
          <w:sz w:val="24"/>
          <w:szCs w:val="24"/>
        </w:rPr>
      </w:pPr>
      <w:r w:rsidRPr="00853E5B">
        <w:rPr>
          <w:rFonts w:asciiTheme="minorHAnsi" w:hAnsiTheme="minorHAnsi" w:cstheme="minorHAnsi"/>
          <w:sz w:val="24"/>
          <w:szCs w:val="24"/>
        </w:rPr>
        <w:t xml:space="preserve">Local communities and the most vulnerable, in particular children, youth, and women, are the primary beneficiaries of the action and are closely involved in the project’s design and implementation through a participatory and consultative approach. The action seeks to enable these groups to mitigate the issue of drug use, through active participation in the design and implementation of interventions. </w:t>
      </w:r>
    </w:p>
    <w:p w14:paraId="7C76B616" w14:textId="77777777" w:rsidR="007C7D0C" w:rsidRPr="00853E5B" w:rsidRDefault="007C7D0C" w:rsidP="007C7D0C">
      <w:pPr>
        <w:spacing w:after="0" w:line="240" w:lineRule="auto"/>
        <w:ind w:left="357"/>
        <w:jc w:val="both"/>
        <w:rPr>
          <w:rFonts w:asciiTheme="minorHAnsi" w:hAnsiTheme="minorHAnsi" w:cstheme="minorHAnsi"/>
          <w:sz w:val="24"/>
          <w:szCs w:val="24"/>
        </w:rPr>
      </w:pPr>
    </w:p>
    <w:p w14:paraId="5EEDA023" w14:textId="2B020BC1" w:rsidR="000931B8" w:rsidRDefault="000931B8" w:rsidP="007C7D0C">
      <w:pPr>
        <w:spacing w:after="0" w:line="240" w:lineRule="auto"/>
        <w:ind w:left="357"/>
        <w:jc w:val="both"/>
        <w:rPr>
          <w:rFonts w:asciiTheme="minorHAnsi" w:hAnsiTheme="minorHAnsi" w:cstheme="minorHAnsi"/>
          <w:iCs/>
          <w:sz w:val="24"/>
          <w:szCs w:val="24"/>
        </w:rPr>
      </w:pPr>
      <w:r w:rsidRPr="00853E5B">
        <w:rPr>
          <w:rFonts w:asciiTheme="minorHAnsi" w:hAnsiTheme="minorHAnsi" w:cstheme="minorHAnsi"/>
          <w:iCs/>
          <w:sz w:val="24"/>
          <w:szCs w:val="24"/>
        </w:rPr>
        <w:t xml:space="preserve">To provide an enabling environment whilst preventing and decreasing stigmatisation of the target groups, the health service packages will be developed and customised based on the cultural context and considering the UN Conventions on </w:t>
      </w:r>
      <w:r w:rsidRPr="00853E5B">
        <w:rPr>
          <w:rFonts w:asciiTheme="minorHAnsi" w:hAnsiTheme="minorHAnsi" w:cstheme="minorHAnsi"/>
          <w:sz w:val="24"/>
          <w:szCs w:val="24"/>
        </w:rPr>
        <w:t>Human Rights</w:t>
      </w:r>
      <w:r w:rsidRPr="00853E5B">
        <w:rPr>
          <w:rFonts w:asciiTheme="minorHAnsi" w:hAnsiTheme="minorHAnsi" w:cstheme="minorHAnsi"/>
          <w:iCs/>
          <w:sz w:val="24"/>
          <w:szCs w:val="24"/>
        </w:rPr>
        <w:t xml:space="preserve"> and the Rights of the Child through a consultative process with participation of all stakeholders including health care providers, parents, and children. </w:t>
      </w:r>
    </w:p>
    <w:p w14:paraId="0889A689" w14:textId="77777777" w:rsidR="007C7D0C" w:rsidRPr="00853E5B" w:rsidRDefault="007C7D0C" w:rsidP="007C7D0C">
      <w:pPr>
        <w:spacing w:after="0" w:line="240" w:lineRule="auto"/>
        <w:ind w:left="357"/>
        <w:jc w:val="both"/>
        <w:rPr>
          <w:rFonts w:asciiTheme="minorHAnsi" w:hAnsiTheme="minorHAnsi" w:cstheme="minorHAnsi"/>
          <w:iCs/>
          <w:sz w:val="24"/>
          <w:szCs w:val="24"/>
        </w:rPr>
      </w:pPr>
    </w:p>
    <w:p w14:paraId="5D2555D9" w14:textId="0A3E514A" w:rsidR="000931B8" w:rsidRDefault="000931B8" w:rsidP="007C7D0C">
      <w:pPr>
        <w:spacing w:after="0" w:line="240" w:lineRule="auto"/>
        <w:ind w:left="357"/>
        <w:jc w:val="both"/>
        <w:rPr>
          <w:rFonts w:asciiTheme="minorHAnsi" w:hAnsiTheme="minorHAnsi" w:cstheme="minorHAnsi"/>
          <w:iCs/>
          <w:sz w:val="24"/>
          <w:szCs w:val="24"/>
        </w:rPr>
      </w:pPr>
      <w:r w:rsidRPr="00853E5B">
        <w:rPr>
          <w:rFonts w:asciiTheme="minorHAnsi" w:hAnsiTheme="minorHAnsi" w:cstheme="minorHAnsi"/>
          <w:sz w:val="24"/>
          <w:szCs w:val="24"/>
          <w:shd w:val="clear" w:color="auto" w:fill="FFFFFF"/>
        </w:rPr>
        <w:t>Networking for knowledge sharing and dissemination of stigma-free advocacy messages related to drug use is at the core of the action and c</w:t>
      </w:r>
      <w:r w:rsidRPr="00853E5B">
        <w:rPr>
          <w:rFonts w:asciiTheme="minorHAnsi" w:hAnsiTheme="minorHAnsi" w:cstheme="minorHAnsi"/>
          <w:sz w:val="24"/>
          <w:szCs w:val="24"/>
        </w:rPr>
        <w:t>ommunication and awareness-raising activities will be risk-based, gender- and child-sensitive.</w:t>
      </w:r>
      <w:r w:rsidRPr="00853E5B">
        <w:rPr>
          <w:rFonts w:asciiTheme="minorHAnsi" w:hAnsiTheme="minorHAnsi" w:cstheme="minorHAnsi"/>
          <w:iCs/>
          <w:sz w:val="24"/>
          <w:szCs w:val="24"/>
        </w:rPr>
        <w:t xml:space="preserve"> To protect the personal data and observing privacy of the target groups both in provision of services and reporting, anonymity and strict confidentiality will be applied.</w:t>
      </w:r>
    </w:p>
    <w:p w14:paraId="13C12814" w14:textId="77777777" w:rsidR="007C7D0C" w:rsidRPr="00853E5B" w:rsidRDefault="007C7D0C" w:rsidP="007C7D0C">
      <w:pPr>
        <w:spacing w:after="0" w:line="240" w:lineRule="auto"/>
        <w:ind w:left="357"/>
        <w:jc w:val="both"/>
        <w:rPr>
          <w:rFonts w:asciiTheme="minorHAnsi" w:hAnsiTheme="minorHAnsi" w:cstheme="minorHAnsi"/>
          <w:iCs/>
          <w:sz w:val="24"/>
          <w:szCs w:val="24"/>
        </w:rPr>
      </w:pPr>
    </w:p>
    <w:p w14:paraId="7C5B5EB0" w14:textId="77777777" w:rsidR="000931B8" w:rsidRPr="00853E5B" w:rsidRDefault="000931B8" w:rsidP="0062070D">
      <w:pPr>
        <w:pStyle w:val="ListParagraph"/>
        <w:numPr>
          <w:ilvl w:val="0"/>
          <w:numId w:val="13"/>
        </w:numPr>
        <w:rPr>
          <w:rFonts w:asciiTheme="minorHAnsi" w:hAnsiTheme="minorHAnsi" w:cstheme="minorHAnsi"/>
          <w:b/>
          <w:bCs/>
          <w:sz w:val="24"/>
          <w:szCs w:val="24"/>
        </w:rPr>
      </w:pPr>
      <w:bookmarkStart w:id="35" w:name="_Hlk22742613"/>
      <w:r w:rsidRPr="00853E5B">
        <w:rPr>
          <w:rFonts w:asciiTheme="minorHAnsi" w:hAnsiTheme="minorHAnsi" w:cstheme="minorHAnsi"/>
          <w:b/>
          <w:bCs/>
          <w:sz w:val="24"/>
          <w:szCs w:val="24"/>
        </w:rPr>
        <w:lastRenderedPageBreak/>
        <w:t xml:space="preserve">Procurement of cancer medicines for children </w:t>
      </w:r>
    </w:p>
    <w:p w14:paraId="584C859D" w14:textId="77777777" w:rsidR="000931B8" w:rsidRPr="00853E5B" w:rsidRDefault="000931B8" w:rsidP="007C7D0C">
      <w:pPr>
        <w:adjustRightInd w:val="0"/>
        <w:snapToGrid w:val="0"/>
        <w:ind w:left="360"/>
        <w:jc w:val="both"/>
        <w:rPr>
          <w:rFonts w:asciiTheme="minorHAnsi" w:hAnsiTheme="minorHAnsi" w:cstheme="minorHAnsi"/>
          <w:sz w:val="24"/>
          <w:szCs w:val="24"/>
          <w:shd w:val="clear" w:color="auto" w:fill="FFFFFF"/>
        </w:rPr>
      </w:pPr>
      <w:r w:rsidRPr="00853E5B">
        <w:rPr>
          <w:rFonts w:asciiTheme="minorHAnsi" w:hAnsiTheme="minorHAnsi" w:cstheme="minorHAnsi"/>
          <w:sz w:val="24"/>
          <w:szCs w:val="24"/>
          <w:shd w:val="clear" w:color="auto" w:fill="FFFFFF"/>
        </w:rPr>
        <w:t>The availability of and access to medicines in Iran has been severely affected by the November 2018 re-imposition of US sanctions on a number of sectors. Although most medical products are in theory not targeted by US sanctions, uncertainty regarding the humanitarian exemptions has led to severe pharmaceutical shortages. Within the framework of this project, the most urgent and crucial need for specialised cancer treatment medicines among children can be addressed.</w:t>
      </w:r>
    </w:p>
    <w:p w14:paraId="33EF2BCD" w14:textId="44B6A4D3" w:rsidR="002F0A25" w:rsidRPr="002F0A25" w:rsidRDefault="002F0A25" w:rsidP="002F0A25">
      <w:pPr>
        <w:pStyle w:val="ListParagraph"/>
        <w:numPr>
          <w:ilvl w:val="0"/>
          <w:numId w:val="13"/>
        </w:numPr>
        <w:spacing w:after="0" w:line="240" w:lineRule="auto"/>
        <w:ind w:left="1077"/>
        <w:rPr>
          <w:rFonts w:asciiTheme="minorHAnsi" w:hAnsiTheme="minorHAnsi" w:cstheme="minorHAnsi"/>
          <w:b/>
          <w:bCs/>
          <w:sz w:val="24"/>
          <w:szCs w:val="24"/>
        </w:rPr>
      </w:pPr>
      <w:r w:rsidRPr="002F0A25">
        <w:rPr>
          <w:rFonts w:asciiTheme="minorHAnsi" w:hAnsiTheme="minorHAnsi" w:cstheme="minorHAnsi"/>
          <w:b/>
          <w:bCs/>
          <w:sz w:val="24"/>
          <w:szCs w:val="24"/>
        </w:rPr>
        <w:t>Mainstreaming of women empowerment and the most vulnerable in disaster preparedness and response</w:t>
      </w:r>
    </w:p>
    <w:bookmarkEnd w:id="35"/>
    <w:p w14:paraId="6DE18DE7" w14:textId="77777777" w:rsidR="000931B8" w:rsidRPr="00EA18AB" w:rsidRDefault="000931B8" w:rsidP="007C7D0C">
      <w:pPr>
        <w:ind w:left="360"/>
        <w:jc w:val="both"/>
        <w:rPr>
          <w:rFonts w:asciiTheme="minorHAnsi" w:hAnsiTheme="minorHAnsi" w:cstheme="minorBidi"/>
          <w:sz w:val="24"/>
          <w:szCs w:val="24"/>
        </w:rPr>
      </w:pPr>
      <w:r w:rsidRPr="49F8F11E">
        <w:rPr>
          <w:rFonts w:asciiTheme="minorHAnsi" w:hAnsiTheme="minorHAnsi" w:cstheme="minorBidi"/>
          <w:sz w:val="24"/>
          <w:szCs w:val="24"/>
        </w:rPr>
        <w:t xml:space="preserve">The Action </w:t>
      </w:r>
      <w:r w:rsidRPr="49F8F11E">
        <w:rPr>
          <w:rFonts w:asciiTheme="minorHAnsi" w:hAnsiTheme="minorHAnsi" w:cstheme="minorBidi"/>
        </w:rPr>
        <w:t xml:space="preserve"> </w:t>
      </w:r>
      <w:r w:rsidRPr="00EA18AB">
        <w:rPr>
          <w:rFonts w:asciiTheme="minorHAnsi" w:hAnsiTheme="minorHAnsi" w:cstheme="minorBidi"/>
          <w:sz w:val="24"/>
          <w:szCs w:val="24"/>
        </w:rPr>
        <w:t>will play a programme facilitative and catalytic role by: i) promoting multi-stakeholder dialogue and articulated interventions for strengthening economic and disaster resilience of women, youth and the most vulnerable; ii) convening national authorities  to synergize the various vulnerability assessment processes for programmatic targeting of the most vulnerable with emphasis on women and girls; ii)  supporting global best practice and lessons learned exchange regarding women empowerment and participation, data development and analysis, stakeholder engagement at the national and local level including vulnerable communities; iii) undertaking the necessary assessments and consultations required to inform policy and programmatic action  v) implement pilot  and innovative strategies with scale up potential to promote economic empowerment  of  women, youth and the most vulnerable.</w:t>
      </w:r>
    </w:p>
    <w:p w14:paraId="08E06A96" w14:textId="77777777" w:rsidR="000931B8" w:rsidRPr="007C7D0C" w:rsidRDefault="000931B8" w:rsidP="007C7D0C">
      <w:pPr>
        <w:autoSpaceDE w:val="0"/>
        <w:autoSpaceDN w:val="0"/>
        <w:ind w:firstLine="360"/>
        <w:rPr>
          <w:rFonts w:asciiTheme="minorHAnsi" w:eastAsia="Times New Roman" w:hAnsiTheme="minorHAnsi" w:cstheme="minorHAnsi"/>
          <w:b/>
          <w:bCs/>
          <w:color w:val="2F5496"/>
          <w:sz w:val="28"/>
          <w:szCs w:val="28"/>
        </w:rPr>
      </w:pPr>
      <w:r w:rsidRPr="007C7D0C">
        <w:rPr>
          <w:rFonts w:asciiTheme="minorHAnsi" w:eastAsia="Times New Roman" w:hAnsiTheme="minorHAnsi" w:cstheme="minorHAnsi"/>
          <w:b/>
          <w:bCs/>
          <w:color w:val="2F5496"/>
          <w:sz w:val="28"/>
          <w:szCs w:val="28"/>
        </w:rPr>
        <w:t>Sustainability</w:t>
      </w:r>
    </w:p>
    <w:p w14:paraId="24659FDD" w14:textId="77777777" w:rsidR="000931B8" w:rsidRPr="00DB6F26" w:rsidRDefault="000931B8" w:rsidP="007C7D0C">
      <w:pPr>
        <w:snapToGrid w:val="0"/>
        <w:ind w:firstLine="360"/>
        <w:rPr>
          <w:rFonts w:asciiTheme="minorHAnsi" w:hAnsiTheme="minorHAnsi" w:cstheme="minorHAnsi"/>
          <w:b/>
          <w:sz w:val="24"/>
          <w:szCs w:val="24"/>
        </w:rPr>
      </w:pPr>
      <w:r w:rsidRPr="00DB6F26">
        <w:rPr>
          <w:rFonts w:asciiTheme="minorHAnsi" w:hAnsiTheme="minorHAnsi" w:cstheme="minorHAnsi"/>
          <w:b/>
          <w:sz w:val="24"/>
          <w:szCs w:val="24"/>
        </w:rPr>
        <w:t>I. Protecting children and youth from the harms of drugs</w:t>
      </w:r>
    </w:p>
    <w:p w14:paraId="69B29612" w14:textId="77777777" w:rsidR="000931B8" w:rsidRPr="00DB6F26" w:rsidRDefault="000931B8" w:rsidP="007C7D0C">
      <w:pPr>
        <w:spacing w:before="80" w:after="80"/>
        <w:ind w:left="360"/>
        <w:contextualSpacing/>
        <w:jc w:val="both"/>
        <w:rPr>
          <w:rFonts w:asciiTheme="minorHAnsi" w:hAnsiTheme="minorHAnsi" w:cstheme="minorHAnsi"/>
          <w:iCs/>
          <w:sz w:val="24"/>
          <w:szCs w:val="24"/>
          <w:lang w:bidi="fa-IR"/>
        </w:rPr>
      </w:pPr>
      <w:r w:rsidRPr="00DB6F26">
        <w:rPr>
          <w:rFonts w:asciiTheme="minorHAnsi" w:hAnsiTheme="minorHAnsi" w:cstheme="minorHAnsi"/>
          <w:iCs/>
          <w:sz w:val="24"/>
          <w:szCs w:val="24"/>
          <w:lang w:bidi="fa-IR"/>
        </w:rPr>
        <w:t xml:space="preserve">Improved capacities of key stakeholders in relevant governmental, nongovernmental, public and academic sectors active in the field of drug prevention and treatment for children and their families on implementation of tested and effective measures will lead to better planning and implementation of programmes and interventions. Enhanced direct service delivery to right-holders in disadvantaged areas and high-risk settings will result in protection of affected populations and improved health and life quality. </w:t>
      </w:r>
      <w:r w:rsidRPr="00DB6F26">
        <w:rPr>
          <w:rFonts w:asciiTheme="minorHAnsi" w:hAnsiTheme="minorHAnsi" w:cstheme="minorHAnsi"/>
          <w:sz w:val="24"/>
          <w:szCs w:val="24"/>
          <w:shd w:val="clear" w:color="auto" w:fill="FFFFFF"/>
        </w:rPr>
        <w:t xml:space="preserve">Enhanced and tailor-made drug use prevention and treatment programmes, tools, and guidelines for children and adolescents will lead to their customisation and to effective and efficient specific preventive and therapeutic interventions. </w:t>
      </w:r>
      <w:r w:rsidRPr="00DB6F26">
        <w:rPr>
          <w:rFonts w:asciiTheme="minorHAnsi" w:hAnsiTheme="minorHAnsi" w:cstheme="minorHAnsi"/>
          <w:iCs/>
          <w:sz w:val="24"/>
          <w:szCs w:val="24"/>
        </w:rPr>
        <w:t xml:space="preserve">This will contribute to </w:t>
      </w:r>
      <w:r w:rsidRPr="00DB6F26">
        <w:rPr>
          <w:rFonts w:asciiTheme="minorHAnsi" w:hAnsiTheme="minorHAnsi" w:cstheme="minorHAnsi"/>
          <w:iCs/>
          <w:sz w:val="24"/>
          <w:szCs w:val="24"/>
          <w:lang w:bidi="fa-IR"/>
        </w:rPr>
        <w:t xml:space="preserve">creating a drug prevention and treatment programmatic environment that features comprehensive and continuous measures for protecting at-risk children and youth from the harms of drugs </w:t>
      </w:r>
      <w:r w:rsidRPr="00DB6F26">
        <w:rPr>
          <w:rFonts w:asciiTheme="minorHAnsi" w:hAnsiTheme="minorHAnsi" w:cstheme="minorHAnsi"/>
          <w:iCs/>
          <w:sz w:val="24"/>
          <w:szCs w:val="24"/>
        </w:rPr>
        <w:t xml:space="preserve">with the prospect of both scaling-up and sustainability, </w:t>
      </w:r>
      <w:r w:rsidRPr="00DB6F26">
        <w:rPr>
          <w:rFonts w:asciiTheme="minorHAnsi" w:hAnsiTheme="minorHAnsi" w:cstheme="minorHAnsi"/>
          <w:iCs/>
          <w:sz w:val="24"/>
          <w:szCs w:val="24"/>
          <w:lang w:bidi="fa-IR"/>
        </w:rPr>
        <w:t xml:space="preserve">thereby responding to the addiction crises and contributing to sustainable social and economic development. The action foresees in particular conducting round tables to share findings of and recommendations and so serve </w:t>
      </w:r>
      <w:r w:rsidRPr="00853E5B">
        <w:rPr>
          <w:rFonts w:asciiTheme="minorHAnsi" w:hAnsiTheme="minorHAnsi" w:cstheme="minorHAnsi"/>
          <w:iCs/>
          <w:sz w:val="24"/>
          <w:szCs w:val="24"/>
          <w:lang w:bidi="fa-IR"/>
        </w:rPr>
        <w:t xml:space="preserve">adoption of implemented programmes by the Government of Iran and so </w:t>
      </w:r>
      <w:r w:rsidRPr="00DB6F26">
        <w:rPr>
          <w:rFonts w:asciiTheme="minorHAnsi" w:hAnsiTheme="minorHAnsi" w:cstheme="minorHAnsi"/>
          <w:iCs/>
          <w:sz w:val="24"/>
          <w:szCs w:val="24"/>
          <w:lang w:bidi="fa-IR"/>
        </w:rPr>
        <w:t xml:space="preserve">ensuring continuation and sustainability of the implemented programmes. </w:t>
      </w:r>
    </w:p>
    <w:p w14:paraId="03341C41" w14:textId="77777777" w:rsidR="000931B8" w:rsidRPr="00DB6F26" w:rsidRDefault="000931B8" w:rsidP="000931B8">
      <w:pPr>
        <w:spacing w:before="80" w:after="80"/>
        <w:contextualSpacing/>
        <w:jc w:val="both"/>
        <w:rPr>
          <w:rFonts w:asciiTheme="minorHAnsi" w:hAnsiTheme="minorHAnsi" w:cstheme="minorHAnsi"/>
          <w:iCs/>
          <w:sz w:val="24"/>
          <w:szCs w:val="24"/>
          <w:lang w:bidi="fa-IR"/>
        </w:rPr>
      </w:pPr>
    </w:p>
    <w:p w14:paraId="012C8E08" w14:textId="77777777" w:rsidR="000931B8" w:rsidRPr="00DB6F26" w:rsidRDefault="000931B8" w:rsidP="007C7D0C">
      <w:pPr>
        <w:ind w:firstLine="360"/>
        <w:rPr>
          <w:rFonts w:asciiTheme="minorHAnsi" w:hAnsiTheme="minorHAnsi" w:cstheme="minorHAnsi"/>
          <w:b/>
          <w:bCs/>
          <w:sz w:val="24"/>
          <w:szCs w:val="24"/>
        </w:rPr>
      </w:pPr>
      <w:r w:rsidRPr="00DB6F26">
        <w:rPr>
          <w:rFonts w:asciiTheme="minorHAnsi" w:hAnsiTheme="minorHAnsi" w:cstheme="minorHAnsi"/>
          <w:b/>
          <w:bCs/>
          <w:sz w:val="24"/>
          <w:szCs w:val="24"/>
        </w:rPr>
        <w:t xml:space="preserve">II. </w:t>
      </w:r>
      <w:r>
        <w:rPr>
          <w:rFonts w:asciiTheme="minorHAnsi" w:hAnsiTheme="minorHAnsi" w:cstheme="minorHAnsi"/>
          <w:b/>
          <w:bCs/>
          <w:sz w:val="24"/>
          <w:szCs w:val="24"/>
        </w:rPr>
        <w:t xml:space="preserve"> </w:t>
      </w:r>
      <w:r w:rsidRPr="00DB6F26">
        <w:rPr>
          <w:rFonts w:asciiTheme="minorHAnsi" w:hAnsiTheme="minorHAnsi" w:cstheme="minorHAnsi"/>
          <w:b/>
          <w:bCs/>
          <w:sz w:val="24"/>
          <w:szCs w:val="24"/>
        </w:rPr>
        <w:t xml:space="preserve">Procurement of cancer medicines for children </w:t>
      </w:r>
    </w:p>
    <w:p w14:paraId="25518707" w14:textId="7907BC2D" w:rsidR="000931B8" w:rsidRDefault="000931B8" w:rsidP="007C7D0C">
      <w:pPr>
        <w:spacing w:before="80" w:after="80"/>
        <w:ind w:left="360"/>
        <w:contextualSpacing/>
        <w:jc w:val="both"/>
        <w:rPr>
          <w:rFonts w:asciiTheme="minorHAnsi" w:hAnsiTheme="minorHAnsi" w:cstheme="minorHAnsi"/>
          <w:iCs/>
          <w:sz w:val="24"/>
          <w:szCs w:val="24"/>
          <w:lang w:bidi="fa-IR"/>
        </w:rPr>
      </w:pPr>
      <w:r w:rsidRPr="00DB6F26">
        <w:rPr>
          <w:rFonts w:asciiTheme="minorHAnsi" w:hAnsiTheme="minorHAnsi" w:cstheme="minorHAnsi"/>
          <w:iCs/>
          <w:sz w:val="24"/>
          <w:szCs w:val="24"/>
          <w:lang w:bidi="fa-IR"/>
        </w:rPr>
        <w:t xml:space="preserve">Enhanced direct service delivery to right-holders in disadvantaged areas and high-risk settings will result in protection of affected populations and improved health and life quality. The proposed cancer treatment activities include the procurement and distribution of necessary medications, specifically for children, thus enabling life-saving treatment of patients currently at risk due to the scarcity or unavailability of specialised pharmaceuticals in the country. This will contribute to the </w:t>
      </w:r>
      <w:r w:rsidRPr="00DB6F26">
        <w:rPr>
          <w:rFonts w:asciiTheme="minorHAnsi" w:hAnsiTheme="minorHAnsi" w:cstheme="minorHAnsi"/>
          <w:iCs/>
          <w:sz w:val="24"/>
          <w:szCs w:val="24"/>
          <w:lang w:bidi="fa-IR"/>
        </w:rPr>
        <w:lastRenderedPageBreak/>
        <w:t>delivery of those public health services most severely affected by recent political and economic developments at a time of urgent need.</w:t>
      </w:r>
    </w:p>
    <w:p w14:paraId="38CAFF29" w14:textId="77777777" w:rsidR="002F0A25" w:rsidRPr="00853E5B" w:rsidRDefault="002F0A25" w:rsidP="007C7D0C">
      <w:pPr>
        <w:spacing w:before="80" w:after="80"/>
        <w:ind w:left="360"/>
        <w:contextualSpacing/>
        <w:jc w:val="both"/>
        <w:rPr>
          <w:rFonts w:asciiTheme="minorHAnsi" w:hAnsiTheme="minorHAnsi" w:cstheme="minorHAnsi"/>
          <w:iCs/>
          <w:sz w:val="24"/>
          <w:szCs w:val="24"/>
          <w:lang w:bidi="fa-IR"/>
        </w:rPr>
      </w:pPr>
    </w:p>
    <w:p w14:paraId="13431701" w14:textId="51C8134B" w:rsidR="002F0A25" w:rsidRDefault="002F0A25" w:rsidP="002F0A25">
      <w:pPr>
        <w:pStyle w:val="ListParagraph"/>
        <w:numPr>
          <w:ilvl w:val="0"/>
          <w:numId w:val="13"/>
        </w:numPr>
        <w:spacing w:after="0" w:line="240" w:lineRule="auto"/>
        <w:ind w:left="1077"/>
        <w:rPr>
          <w:rFonts w:asciiTheme="minorHAnsi" w:hAnsiTheme="minorHAnsi" w:cstheme="minorHAnsi"/>
          <w:b/>
          <w:bCs/>
          <w:sz w:val="24"/>
          <w:szCs w:val="24"/>
        </w:rPr>
      </w:pPr>
      <w:r w:rsidRPr="002F0A25">
        <w:rPr>
          <w:rFonts w:asciiTheme="minorHAnsi" w:hAnsiTheme="minorHAnsi" w:cstheme="minorHAnsi"/>
          <w:b/>
          <w:bCs/>
          <w:sz w:val="24"/>
          <w:szCs w:val="24"/>
        </w:rPr>
        <w:t>Mainstreaming of women empowerment and the most vulnerable in disaster preparedness and response</w:t>
      </w:r>
    </w:p>
    <w:p w14:paraId="0398FEEA" w14:textId="77777777" w:rsidR="002F0A25" w:rsidRPr="002F0A25" w:rsidRDefault="002F0A25" w:rsidP="002F0A25">
      <w:pPr>
        <w:pStyle w:val="ListParagraph"/>
        <w:spacing w:after="0" w:line="240" w:lineRule="auto"/>
        <w:ind w:left="1077"/>
        <w:rPr>
          <w:rFonts w:asciiTheme="minorHAnsi" w:hAnsiTheme="minorHAnsi" w:cstheme="minorHAnsi"/>
          <w:b/>
          <w:bCs/>
          <w:sz w:val="24"/>
          <w:szCs w:val="24"/>
        </w:rPr>
      </w:pPr>
    </w:p>
    <w:p w14:paraId="60DE8609" w14:textId="77777777" w:rsidR="000931B8" w:rsidRPr="00853E5B" w:rsidRDefault="000931B8" w:rsidP="007C7D0C">
      <w:pPr>
        <w:snapToGrid w:val="0"/>
        <w:spacing w:after="0" w:line="240" w:lineRule="auto"/>
        <w:ind w:left="360"/>
        <w:jc w:val="both"/>
        <w:rPr>
          <w:rFonts w:asciiTheme="minorHAnsi" w:hAnsiTheme="minorHAnsi" w:cstheme="minorBidi"/>
          <w:sz w:val="24"/>
          <w:szCs w:val="24"/>
        </w:rPr>
      </w:pPr>
      <w:r w:rsidRPr="33454A42">
        <w:rPr>
          <w:rFonts w:asciiTheme="minorHAnsi" w:hAnsiTheme="minorHAnsi" w:cstheme="minorBidi"/>
          <w:sz w:val="24"/>
          <w:szCs w:val="24"/>
        </w:rPr>
        <w:t xml:space="preserve">Engagement and consultations with range of diverse stakeholders at the national and local level will result in more supportive environment for the most vulnerable communities, in particular women, girls, and youth and build the resilience of most disaster-prone areas of the country. Pro-poor and gender-sensitive </w:t>
      </w:r>
      <w:r w:rsidRPr="33454A42">
        <w:rPr>
          <w:rFonts w:asciiTheme="minorHAnsi" w:hAnsiTheme="minorHAnsi" w:cstheme="minorBidi"/>
          <w:sz w:val="24"/>
          <w:szCs w:val="24"/>
          <w:lang w:eastAsia="ja-JP"/>
        </w:rPr>
        <w:t xml:space="preserve">programme interventions mitigate the worst impact of the economic recession on the most vulnerable and </w:t>
      </w:r>
      <w:r w:rsidRPr="33454A42">
        <w:rPr>
          <w:rFonts w:asciiTheme="minorHAnsi" w:hAnsiTheme="minorHAnsi" w:cstheme="minorBidi"/>
          <w:sz w:val="24"/>
          <w:szCs w:val="24"/>
        </w:rPr>
        <w:t>boost women’s participation and empowerment for sustainable and resilient development of Iran. </w:t>
      </w:r>
    </w:p>
    <w:p w14:paraId="5D34380C" w14:textId="77777777" w:rsidR="000931B8" w:rsidRPr="007C7D0C" w:rsidRDefault="000931B8" w:rsidP="007C7D0C">
      <w:pPr>
        <w:pStyle w:val="Heading1"/>
        <w:ind w:firstLine="360"/>
        <w:rPr>
          <w:rFonts w:asciiTheme="minorHAnsi" w:hAnsiTheme="minorHAnsi" w:cstheme="minorHAnsi"/>
          <w:b/>
          <w:bCs/>
          <w:sz w:val="28"/>
          <w:szCs w:val="28"/>
        </w:rPr>
      </w:pPr>
      <w:bookmarkStart w:id="36" w:name="_Toc23950663"/>
      <w:r w:rsidRPr="007C7D0C">
        <w:rPr>
          <w:rFonts w:asciiTheme="minorHAnsi" w:hAnsiTheme="minorHAnsi" w:cstheme="minorHAnsi"/>
          <w:b/>
          <w:bCs/>
          <w:sz w:val="28"/>
          <w:szCs w:val="28"/>
        </w:rPr>
        <w:t>Monitoring and Evaluation</w:t>
      </w:r>
      <w:bookmarkEnd w:id="36"/>
    </w:p>
    <w:p w14:paraId="3757186D" w14:textId="77777777" w:rsidR="000931B8" w:rsidRPr="00853E5B" w:rsidRDefault="000931B8" w:rsidP="000931B8">
      <w:pPr>
        <w:adjustRightInd w:val="0"/>
        <w:snapToGrid w:val="0"/>
        <w:spacing w:after="0" w:line="240" w:lineRule="auto"/>
        <w:jc w:val="both"/>
        <w:rPr>
          <w:rFonts w:asciiTheme="minorHAnsi" w:hAnsiTheme="minorHAnsi" w:cstheme="minorHAnsi"/>
        </w:rPr>
      </w:pPr>
    </w:p>
    <w:p w14:paraId="2350CEF0" w14:textId="77777777" w:rsidR="000931B8" w:rsidRPr="00853E5B" w:rsidRDefault="000931B8" w:rsidP="007C7D0C">
      <w:pPr>
        <w:adjustRightInd w:val="0"/>
        <w:snapToGrid w:val="0"/>
        <w:spacing w:after="0"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Monitoring and evaluation is an integral element of the action. Progress as well as bottlenecks will be monitored jointly on a regular basis using standard mechanisms and tools that include field monitoring with government partners. While monitoring is an on-going activity, a joint progress review shall take place annually through the </w:t>
      </w:r>
      <w:r>
        <w:rPr>
          <w:rFonts w:asciiTheme="minorHAnsi" w:hAnsiTheme="minorHAnsi" w:cstheme="minorHAnsi"/>
          <w:sz w:val="24"/>
          <w:szCs w:val="24"/>
        </w:rPr>
        <w:t>Joint Steering</w:t>
      </w:r>
      <w:r w:rsidRPr="00853E5B">
        <w:rPr>
          <w:rFonts w:asciiTheme="minorHAnsi" w:hAnsiTheme="minorHAnsi" w:cstheme="minorHAnsi"/>
          <w:sz w:val="24"/>
          <w:szCs w:val="24"/>
        </w:rPr>
        <w:t xml:space="preserve"> Committee. </w:t>
      </w:r>
    </w:p>
    <w:p w14:paraId="6E1F8FA5" w14:textId="77777777" w:rsidR="000931B8" w:rsidRPr="00853E5B" w:rsidRDefault="000931B8" w:rsidP="007C7D0C">
      <w:pPr>
        <w:spacing w:after="0" w:line="240" w:lineRule="auto"/>
        <w:ind w:left="360"/>
        <w:jc w:val="both"/>
        <w:rPr>
          <w:rFonts w:asciiTheme="minorHAnsi" w:hAnsiTheme="minorHAnsi" w:cstheme="minorHAnsi"/>
          <w:bCs/>
          <w:sz w:val="24"/>
          <w:szCs w:val="24"/>
        </w:rPr>
      </w:pPr>
      <w:bookmarkStart w:id="37" w:name="_Toc391992328"/>
      <w:bookmarkStart w:id="38" w:name="_Toc391999078"/>
      <w:r w:rsidRPr="00853E5B">
        <w:rPr>
          <w:rFonts w:asciiTheme="minorHAnsi" w:hAnsiTheme="minorHAnsi" w:cstheme="minorHAnsi"/>
          <w:bCs/>
          <w:sz w:val="24"/>
          <w:szCs w:val="24"/>
        </w:rPr>
        <w:t xml:space="preserve">The day-to-day technical and financial monitoring of the implementation of this action will be a continuous process and part of the implementing partners' responsibilities. To this aim, the Partners shall establish a permanent internal, technical and financial monitoring system for the action and elaborate </w:t>
      </w:r>
      <w:bookmarkEnd w:id="37"/>
      <w:bookmarkEnd w:id="38"/>
      <w:r w:rsidRPr="00853E5B">
        <w:rPr>
          <w:rFonts w:asciiTheme="minorHAnsi" w:hAnsiTheme="minorHAnsi" w:cstheme="minorHAnsi"/>
          <w:bCs/>
          <w:sz w:val="24"/>
          <w:szCs w:val="24"/>
        </w:rPr>
        <w:t>regular progress reports. Every report shall provide an accurate account of implementation of the action, difficulties encountered, changes introduced, as well as the degree of achievement of its results (outputs and direct outcomes) as measured by corresponding indicators, using as reference the log frame matrix and a relevant and comprehensive gender sensitive M&amp;E frameworks established under the programme, taking into account the reports mentioned on the log frame matrix. The report shall be laid out in such a way as to allow monitoring of the means envisaged and employed and of the budget details for the action. The final report, narrative and financial, will cover the entire period of the action implementation.</w:t>
      </w:r>
    </w:p>
    <w:p w14:paraId="4BD6B190" w14:textId="77777777" w:rsidR="000931B8" w:rsidRPr="00853E5B" w:rsidRDefault="000931B8" w:rsidP="000931B8">
      <w:pPr>
        <w:adjustRightInd w:val="0"/>
        <w:snapToGrid w:val="0"/>
        <w:spacing w:after="0" w:line="240" w:lineRule="auto"/>
        <w:jc w:val="both"/>
        <w:rPr>
          <w:rFonts w:asciiTheme="minorHAnsi" w:hAnsiTheme="minorHAnsi" w:cstheme="minorHAnsi"/>
          <w:bCs/>
          <w:sz w:val="24"/>
          <w:szCs w:val="24"/>
        </w:rPr>
      </w:pPr>
    </w:p>
    <w:p w14:paraId="0666CEA3" w14:textId="209F7CAF" w:rsidR="000931B8" w:rsidRDefault="000931B8" w:rsidP="007C7D0C">
      <w:pPr>
        <w:adjustRightInd w:val="0"/>
        <w:snapToGrid w:val="0"/>
        <w:spacing w:after="0" w:line="240" w:lineRule="auto"/>
        <w:ind w:left="360"/>
        <w:jc w:val="both"/>
        <w:rPr>
          <w:rFonts w:asciiTheme="minorHAnsi" w:hAnsiTheme="minorHAnsi" w:cstheme="minorHAnsi"/>
          <w:sz w:val="24"/>
          <w:szCs w:val="24"/>
        </w:rPr>
      </w:pPr>
      <w:r w:rsidRPr="00853E5B">
        <w:rPr>
          <w:rFonts w:asciiTheme="minorHAnsi" w:hAnsiTheme="minorHAnsi" w:cstheme="minorHAnsi"/>
          <w:sz w:val="24"/>
          <w:szCs w:val="24"/>
        </w:rPr>
        <w:t xml:space="preserve">The UN agencies will conduct joint field monitoring visits and meetings with project beneficiaries, local service providers and authorities, and national stakeholders to assess progress towards the achievement of planned results, learn from implementation and take timely corrective action. Besides, with support of the relevant UNDAF Pillars Working Groups comprising the UN Agency Representatives, a Technical Working Group comprising responsible officers of the proposing UN agencies directly involved in project implementation will be established and will meet every two months for planning and coordination of action under the present project guided by and under close supervision of the Country Representatives of the proposing UN agencies. </w:t>
      </w:r>
      <w:r w:rsidRPr="00853E5B">
        <w:rPr>
          <w:rFonts w:asciiTheme="minorHAnsi" w:hAnsiTheme="minorHAnsi" w:cstheme="minorHAnsi"/>
          <w:bCs/>
          <w:sz w:val="20"/>
          <w:szCs w:val="20"/>
        </w:rPr>
        <w:t xml:space="preserve"> The </w:t>
      </w:r>
      <w:r w:rsidRPr="00853E5B">
        <w:rPr>
          <w:rFonts w:asciiTheme="minorHAnsi" w:hAnsiTheme="minorHAnsi" w:cstheme="minorHAnsi"/>
          <w:sz w:val="24"/>
          <w:szCs w:val="24"/>
        </w:rPr>
        <w:t>Technical Working Groups shall allow for seamless concerted monitoring mechanisms. The proposing UN agencies are committed to generation of quality evidence through various partnerships with academic institutions. The following concrete monitoring and evaluation components are anchored in the present proposal:</w:t>
      </w:r>
    </w:p>
    <w:p w14:paraId="3111F737" w14:textId="77777777" w:rsidR="000931B8" w:rsidRPr="00853E5B" w:rsidRDefault="000931B8" w:rsidP="007C7D0C">
      <w:pPr>
        <w:pStyle w:val="ListParagraph"/>
        <w:ind w:left="360"/>
        <w:jc w:val="both"/>
        <w:rPr>
          <w:rFonts w:asciiTheme="minorHAnsi" w:hAnsiTheme="minorHAnsi" w:cstheme="minorHAnsi"/>
          <w:spacing w:val="-2"/>
          <w:sz w:val="24"/>
          <w:szCs w:val="24"/>
        </w:rPr>
      </w:pPr>
      <w:r w:rsidRPr="00853E5B">
        <w:rPr>
          <w:rFonts w:asciiTheme="minorHAnsi" w:hAnsiTheme="minorHAnsi" w:cstheme="minorHAnsi"/>
          <w:spacing w:val="-2"/>
          <w:sz w:val="24"/>
          <w:szCs w:val="24"/>
        </w:rPr>
        <w:t xml:space="preserve">A monitoring and evaluation framework shall be developed for the project from the outset by cooperation and approval of national counterparts and the involved UN agencies within the allocated budget ceiling. </w:t>
      </w:r>
    </w:p>
    <w:p w14:paraId="1945D512" w14:textId="2FDF3275" w:rsidR="000931B8" w:rsidRPr="00853E5B" w:rsidRDefault="000931B8" w:rsidP="007C7D0C">
      <w:pPr>
        <w:tabs>
          <w:tab w:val="left" w:pos="567"/>
        </w:tabs>
        <w:spacing w:after="0" w:line="240" w:lineRule="auto"/>
        <w:ind w:left="360"/>
        <w:jc w:val="both"/>
        <w:rPr>
          <w:rFonts w:asciiTheme="minorHAnsi" w:eastAsia="Times New Roman" w:hAnsiTheme="minorHAnsi" w:cstheme="minorHAnsi"/>
          <w:color w:val="0D0D0D" w:themeColor="text1" w:themeTint="F2"/>
          <w:sz w:val="24"/>
          <w:szCs w:val="24"/>
          <w:lang w:val="en-ZA"/>
        </w:rPr>
      </w:pPr>
      <w:r w:rsidRPr="00853E5B">
        <w:rPr>
          <w:rFonts w:asciiTheme="minorHAnsi" w:eastAsia="Times New Roman" w:hAnsiTheme="minorHAnsi" w:cstheme="minorHAnsi"/>
          <w:color w:val="0D0D0D" w:themeColor="text1" w:themeTint="F2"/>
          <w:sz w:val="24"/>
          <w:szCs w:val="24"/>
          <w:lang w:val="en-ZA"/>
        </w:rPr>
        <w:t xml:space="preserve">The project will include a </w:t>
      </w:r>
      <w:r w:rsidRPr="00853E5B">
        <w:rPr>
          <w:rFonts w:asciiTheme="minorHAnsi" w:eastAsia="Times New Roman" w:hAnsiTheme="minorHAnsi" w:cstheme="minorHAnsi"/>
          <w:i/>
          <w:color w:val="0D0D0D" w:themeColor="text1" w:themeTint="F2"/>
          <w:sz w:val="24"/>
          <w:szCs w:val="24"/>
          <w:lang w:val="en-ZA"/>
        </w:rPr>
        <w:t>final independent project evaluation</w:t>
      </w:r>
      <w:r w:rsidRPr="00853E5B">
        <w:rPr>
          <w:rFonts w:asciiTheme="minorHAnsi" w:eastAsia="Times New Roman" w:hAnsiTheme="minorHAnsi" w:cstheme="minorHAnsi"/>
          <w:color w:val="0D0D0D" w:themeColor="text1" w:themeTint="F2"/>
          <w:sz w:val="24"/>
          <w:szCs w:val="24"/>
          <w:lang w:val="en-ZA"/>
        </w:rPr>
        <w:t xml:space="preserve"> after the completion of the project. Two external, independent evaluators will be hired for that purpose and will undertake country missions which are expected to last three weeks and will be properly budgeted for. The objectives </w:t>
      </w:r>
      <w:r w:rsidRPr="00853E5B">
        <w:rPr>
          <w:rFonts w:asciiTheme="minorHAnsi" w:eastAsia="Times New Roman" w:hAnsiTheme="minorHAnsi" w:cstheme="minorHAnsi"/>
          <w:color w:val="0D0D0D" w:themeColor="text1" w:themeTint="F2"/>
          <w:sz w:val="24"/>
          <w:szCs w:val="24"/>
          <w:lang w:val="en-ZA"/>
        </w:rPr>
        <w:lastRenderedPageBreak/>
        <w:t>of the evaluations are to verify achievements, including at output, outcome and objective levels, as well as the overall impact and sustainability of the project based on the indicators identified in the logical framework, so that lessons can be learned and serve as the basis for improving project planning, design and management</w:t>
      </w:r>
      <w:bookmarkStart w:id="39" w:name="_Hlk528576762"/>
      <w:r w:rsidRPr="00853E5B">
        <w:rPr>
          <w:rFonts w:asciiTheme="minorHAnsi" w:eastAsia="Times New Roman" w:hAnsiTheme="minorHAnsi" w:cstheme="minorHAnsi"/>
          <w:color w:val="0D0D0D" w:themeColor="text1" w:themeTint="F2"/>
          <w:sz w:val="24"/>
          <w:szCs w:val="24"/>
          <w:lang w:val="en-ZA"/>
        </w:rPr>
        <w:t xml:space="preserve">. The final evaluation will be publicly available for all stakeholders in the field for learning purposes. </w:t>
      </w:r>
    </w:p>
    <w:p w14:paraId="270BD015" w14:textId="77777777" w:rsidR="000931B8" w:rsidRPr="00853E5B" w:rsidRDefault="000931B8" w:rsidP="000931B8">
      <w:pPr>
        <w:tabs>
          <w:tab w:val="left" w:pos="567"/>
        </w:tabs>
        <w:spacing w:after="0" w:line="240" w:lineRule="auto"/>
        <w:ind w:left="-76"/>
        <w:jc w:val="both"/>
        <w:rPr>
          <w:rFonts w:asciiTheme="minorHAnsi" w:eastAsia="Times New Roman" w:hAnsiTheme="minorHAnsi" w:cstheme="minorHAnsi"/>
          <w:color w:val="0D0D0D" w:themeColor="text1" w:themeTint="F2"/>
          <w:sz w:val="24"/>
          <w:szCs w:val="24"/>
          <w:lang w:val="en-ZA"/>
        </w:rPr>
      </w:pPr>
    </w:p>
    <w:p w14:paraId="0B3A867B" w14:textId="14A9C166" w:rsidR="000931B8" w:rsidRPr="00853E5B" w:rsidRDefault="000931B8" w:rsidP="007C7D0C">
      <w:pPr>
        <w:tabs>
          <w:tab w:val="left" w:pos="567"/>
        </w:tabs>
        <w:spacing w:after="0" w:line="240" w:lineRule="auto"/>
        <w:ind w:left="360"/>
        <w:jc w:val="both"/>
        <w:rPr>
          <w:rFonts w:asciiTheme="minorHAnsi" w:eastAsia="Times New Roman" w:hAnsiTheme="minorHAnsi" w:cstheme="minorHAnsi"/>
          <w:color w:val="0D0D0D" w:themeColor="text1" w:themeTint="F2"/>
          <w:sz w:val="24"/>
          <w:szCs w:val="24"/>
          <w:lang w:val="en-ZA"/>
        </w:rPr>
      </w:pPr>
      <w:r w:rsidRPr="00853E5B">
        <w:rPr>
          <w:rFonts w:asciiTheme="minorHAnsi" w:eastAsia="Times New Roman" w:hAnsiTheme="minorHAnsi" w:cstheme="minorHAnsi"/>
          <w:color w:val="0D0D0D" w:themeColor="text1" w:themeTint="F2"/>
          <w:sz w:val="24"/>
          <w:szCs w:val="24"/>
          <w:lang w:val="en-ZA"/>
        </w:rPr>
        <w:t xml:space="preserve">UN agencies will apply with due regard to United Nations Evaluation Group (UNEG) Norms and Standards and practices for joint evaluation. It is proposed to apply a Comprehensive M&amp;E Strategy (CMES) methodology, which encompasses a participatory theory of change. The purpose of the CMES is to increase credibility and accountability of Project results at the highest level, to be a catalyst for learning (i.e. a knowledge management strategy) and to contribute to build national stakeholders’ and partners’ capacity in evidence-based M&amp;E. </w:t>
      </w:r>
    </w:p>
    <w:p w14:paraId="5F45CFC8" w14:textId="77777777" w:rsidR="000931B8" w:rsidRPr="00853E5B" w:rsidRDefault="000931B8" w:rsidP="000931B8">
      <w:pPr>
        <w:tabs>
          <w:tab w:val="left" w:pos="567"/>
        </w:tabs>
        <w:spacing w:after="0" w:line="240" w:lineRule="auto"/>
        <w:ind w:left="-76"/>
        <w:jc w:val="both"/>
        <w:rPr>
          <w:rFonts w:asciiTheme="minorHAnsi" w:eastAsia="Times New Roman" w:hAnsiTheme="minorHAnsi" w:cstheme="minorHAnsi"/>
          <w:color w:val="0D0D0D" w:themeColor="text1" w:themeTint="F2"/>
          <w:sz w:val="24"/>
          <w:szCs w:val="24"/>
          <w:lang w:val="en-ZA"/>
        </w:rPr>
      </w:pPr>
    </w:p>
    <w:bookmarkEnd w:id="39"/>
    <w:p w14:paraId="14412737" w14:textId="4F6D15B5" w:rsidR="000931B8" w:rsidRPr="00853E5B" w:rsidRDefault="000931B8" w:rsidP="007C7D0C">
      <w:pPr>
        <w:tabs>
          <w:tab w:val="left" w:pos="567"/>
        </w:tabs>
        <w:spacing w:after="0" w:line="240" w:lineRule="auto"/>
        <w:ind w:left="360"/>
        <w:jc w:val="both"/>
        <w:rPr>
          <w:rFonts w:asciiTheme="minorHAnsi" w:eastAsia="Times New Roman" w:hAnsiTheme="minorHAnsi" w:cstheme="minorHAnsi"/>
          <w:color w:val="0D0D0D" w:themeColor="text1" w:themeTint="F2"/>
          <w:sz w:val="24"/>
          <w:szCs w:val="24"/>
          <w:lang w:val="en-ZA"/>
        </w:rPr>
      </w:pPr>
      <w:r w:rsidRPr="00853E5B">
        <w:rPr>
          <w:rFonts w:asciiTheme="minorHAnsi" w:eastAsia="Times New Roman" w:hAnsiTheme="minorHAnsi" w:cstheme="minorHAnsi"/>
          <w:color w:val="0D0D0D" w:themeColor="text1" w:themeTint="F2"/>
          <w:sz w:val="24"/>
          <w:szCs w:val="24"/>
          <w:lang w:val="en-ZA"/>
        </w:rPr>
        <w:t xml:space="preserve">By doing so, the evaluation will assess the project’s concept and design, implementation, and the extent to which outputs, outcomes and the project objective have been reached. More specifically, the final evaluation will focus on the criteria of: (i) </w:t>
      </w:r>
      <w:r w:rsidRPr="00853E5B">
        <w:rPr>
          <w:rFonts w:asciiTheme="minorHAnsi" w:eastAsia="Times New Roman" w:hAnsiTheme="minorHAnsi" w:cstheme="minorHAnsi"/>
          <w:i/>
          <w:color w:val="0D0D0D" w:themeColor="text1" w:themeTint="F2"/>
          <w:sz w:val="24"/>
          <w:szCs w:val="24"/>
          <w:lang w:val="en-ZA"/>
        </w:rPr>
        <w:t>relevance</w:t>
      </w:r>
      <w:r w:rsidRPr="00853E5B">
        <w:rPr>
          <w:rFonts w:asciiTheme="minorHAnsi" w:eastAsia="Times New Roman" w:hAnsiTheme="minorHAnsi" w:cstheme="minorHAnsi"/>
          <w:color w:val="0D0D0D" w:themeColor="text1" w:themeTint="F2"/>
          <w:sz w:val="24"/>
          <w:szCs w:val="24"/>
          <w:lang w:val="en-ZA"/>
        </w:rPr>
        <w:t xml:space="preserve">; (ii) </w:t>
      </w:r>
      <w:r w:rsidRPr="00853E5B">
        <w:rPr>
          <w:rFonts w:asciiTheme="minorHAnsi" w:eastAsia="Times New Roman" w:hAnsiTheme="minorHAnsi" w:cstheme="minorHAnsi"/>
          <w:i/>
          <w:color w:val="0D0D0D" w:themeColor="text1" w:themeTint="F2"/>
          <w:sz w:val="24"/>
          <w:szCs w:val="24"/>
          <w:lang w:val="en-ZA"/>
        </w:rPr>
        <w:t>efficiency</w:t>
      </w:r>
      <w:r w:rsidRPr="00853E5B">
        <w:rPr>
          <w:rFonts w:asciiTheme="minorHAnsi" w:eastAsia="Times New Roman" w:hAnsiTheme="minorHAnsi" w:cstheme="minorHAnsi"/>
          <w:color w:val="0D0D0D" w:themeColor="text1" w:themeTint="F2"/>
          <w:sz w:val="24"/>
          <w:szCs w:val="24"/>
          <w:lang w:val="en-ZA"/>
        </w:rPr>
        <w:t xml:space="preserve">; (iii) </w:t>
      </w:r>
      <w:r w:rsidRPr="00853E5B">
        <w:rPr>
          <w:rFonts w:asciiTheme="minorHAnsi" w:eastAsia="Times New Roman" w:hAnsiTheme="minorHAnsi" w:cstheme="minorHAnsi"/>
          <w:i/>
          <w:color w:val="0D0D0D" w:themeColor="text1" w:themeTint="F2"/>
          <w:sz w:val="24"/>
          <w:szCs w:val="24"/>
          <w:lang w:val="en-ZA"/>
        </w:rPr>
        <w:t>effectiveness</w:t>
      </w:r>
      <w:r w:rsidRPr="00853E5B">
        <w:rPr>
          <w:rFonts w:asciiTheme="minorHAnsi" w:eastAsia="Times New Roman" w:hAnsiTheme="minorHAnsi" w:cstheme="minorHAnsi"/>
          <w:color w:val="0D0D0D" w:themeColor="text1" w:themeTint="F2"/>
          <w:sz w:val="24"/>
          <w:szCs w:val="24"/>
          <w:lang w:val="en-ZA"/>
        </w:rPr>
        <w:t xml:space="preserve">; (iv) </w:t>
      </w:r>
      <w:r w:rsidRPr="00853E5B">
        <w:rPr>
          <w:rFonts w:asciiTheme="minorHAnsi" w:eastAsia="Times New Roman" w:hAnsiTheme="minorHAnsi" w:cstheme="minorHAnsi"/>
          <w:i/>
          <w:color w:val="0D0D0D" w:themeColor="text1" w:themeTint="F2"/>
          <w:sz w:val="24"/>
          <w:szCs w:val="24"/>
          <w:lang w:val="en-ZA"/>
        </w:rPr>
        <w:t>impact</w:t>
      </w:r>
      <w:r w:rsidRPr="00853E5B">
        <w:rPr>
          <w:rFonts w:asciiTheme="minorHAnsi" w:eastAsia="Times New Roman" w:hAnsiTheme="minorHAnsi" w:cstheme="minorHAnsi"/>
          <w:color w:val="0D0D0D" w:themeColor="text1" w:themeTint="F2"/>
          <w:sz w:val="24"/>
          <w:szCs w:val="24"/>
          <w:lang w:val="en-ZA"/>
        </w:rPr>
        <w:t xml:space="preserve">; and (v) </w:t>
      </w:r>
      <w:r w:rsidRPr="00853E5B">
        <w:rPr>
          <w:rFonts w:asciiTheme="minorHAnsi" w:eastAsia="Times New Roman" w:hAnsiTheme="minorHAnsi" w:cstheme="minorHAnsi"/>
          <w:i/>
          <w:color w:val="0D0D0D" w:themeColor="text1" w:themeTint="F2"/>
          <w:sz w:val="24"/>
          <w:szCs w:val="24"/>
          <w:lang w:val="en-ZA"/>
        </w:rPr>
        <w:t>sustainability</w:t>
      </w:r>
      <w:r w:rsidRPr="00853E5B">
        <w:rPr>
          <w:rFonts w:asciiTheme="minorHAnsi" w:eastAsia="Times New Roman" w:hAnsiTheme="minorHAnsi" w:cstheme="minorHAnsi"/>
          <w:color w:val="0D0D0D" w:themeColor="text1" w:themeTint="F2"/>
          <w:sz w:val="24"/>
          <w:szCs w:val="24"/>
          <w:lang w:val="en-ZA"/>
        </w:rPr>
        <w:t xml:space="preserve">. All key stakeholders and learning partners will be actively involved in the evaluation process. </w:t>
      </w:r>
    </w:p>
    <w:p w14:paraId="228A309D" w14:textId="77777777" w:rsidR="000931B8" w:rsidRPr="00853E5B" w:rsidRDefault="000931B8" w:rsidP="000931B8">
      <w:pPr>
        <w:tabs>
          <w:tab w:val="left" w:pos="567"/>
        </w:tabs>
        <w:spacing w:after="0" w:line="240" w:lineRule="auto"/>
        <w:ind w:left="-76"/>
        <w:jc w:val="both"/>
        <w:rPr>
          <w:rFonts w:asciiTheme="minorHAnsi" w:eastAsia="Times New Roman" w:hAnsiTheme="minorHAnsi" w:cstheme="minorHAnsi"/>
          <w:color w:val="0D0D0D" w:themeColor="text1" w:themeTint="F2"/>
          <w:sz w:val="24"/>
          <w:szCs w:val="24"/>
          <w:lang w:val="en-ZA"/>
        </w:rPr>
      </w:pPr>
    </w:p>
    <w:p w14:paraId="2A77C364" w14:textId="32EA8F06" w:rsidR="000931B8" w:rsidRPr="00853E5B" w:rsidRDefault="000931B8" w:rsidP="007C7D0C">
      <w:pPr>
        <w:tabs>
          <w:tab w:val="left" w:pos="567"/>
        </w:tabs>
        <w:spacing w:after="0" w:line="240" w:lineRule="auto"/>
        <w:ind w:left="360"/>
        <w:jc w:val="both"/>
        <w:rPr>
          <w:rFonts w:asciiTheme="minorHAnsi" w:eastAsia="Times New Roman" w:hAnsiTheme="minorHAnsi" w:cstheme="minorHAnsi"/>
          <w:color w:val="0D0D0D" w:themeColor="text1" w:themeTint="F2"/>
          <w:sz w:val="24"/>
          <w:szCs w:val="24"/>
          <w:lang w:val="en-ZA"/>
        </w:rPr>
      </w:pPr>
      <w:r w:rsidRPr="00853E5B">
        <w:rPr>
          <w:rFonts w:asciiTheme="minorHAnsi" w:eastAsia="Times New Roman" w:hAnsiTheme="minorHAnsi" w:cstheme="minorHAnsi"/>
          <w:color w:val="0D0D0D" w:themeColor="text1" w:themeTint="F2"/>
          <w:sz w:val="24"/>
          <w:szCs w:val="24"/>
          <w:lang w:val="en-ZA"/>
        </w:rPr>
        <w:t xml:space="preserve">The required preparations for the independent evaluation, including the Terms of Reference (TORs), timing, venue and dates, will be carried out by jointly by the UN agencies and the donors to the project in close coordination with the relevant national counterparts and as consolidated by the </w:t>
      </w:r>
      <w:r>
        <w:rPr>
          <w:rFonts w:asciiTheme="minorHAnsi" w:eastAsia="Times New Roman" w:hAnsiTheme="minorHAnsi" w:cstheme="minorHAnsi"/>
          <w:color w:val="0D0D0D" w:themeColor="text1" w:themeTint="F2"/>
          <w:sz w:val="24"/>
          <w:szCs w:val="24"/>
          <w:lang w:val="en-ZA"/>
        </w:rPr>
        <w:t>Joint Coordination</w:t>
      </w:r>
      <w:r w:rsidRPr="00853E5B">
        <w:rPr>
          <w:rFonts w:asciiTheme="minorHAnsi" w:eastAsia="Times New Roman" w:hAnsiTheme="minorHAnsi" w:cstheme="minorHAnsi"/>
          <w:color w:val="0D0D0D" w:themeColor="text1" w:themeTint="F2"/>
          <w:sz w:val="24"/>
          <w:szCs w:val="24"/>
          <w:lang w:val="en-ZA"/>
        </w:rPr>
        <w:t xml:space="preserve"> Unit of the Convening Agency (UN</w:t>
      </w:r>
      <w:r w:rsidR="00E76912">
        <w:rPr>
          <w:rFonts w:asciiTheme="minorHAnsi" w:eastAsia="Times New Roman" w:hAnsiTheme="minorHAnsi" w:cstheme="minorHAnsi"/>
          <w:color w:val="0D0D0D" w:themeColor="text1" w:themeTint="F2"/>
          <w:sz w:val="24"/>
          <w:szCs w:val="24"/>
          <w:lang w:val="en-ZA"/>
        </w:rPr>
        <w:t xml:space="preserve"> </w:t>
      </w:r>
      <w:r w:rsidRPr="00853E5B">
        <w:rPr>
          <w:rFonts w:asciiTheme="minorHAnsi" w:eastAsia="Times New Roman" w:hAnsiTheme="minorHAnsi" w:cstheme="minorHAnsi"/>
          <w:color w:val="0D0D0D" w:themeColor="text1" w:themeTint="F2"/>
          <w:sz w:val="24"/>
          <w:szCs w:val="24"/>
          <w:lang w:val="en-ZA"/>
        </w:rPr>
        <w:t xml:space="preserve">RCO). </w:t>
      </w:r>
    </w:p>
    <w:p w14:paraId="4F8F8A53" w14:textId="405BC5E6" w:rsidR="000931B8" w:rsidRDefault="000931B8" w:rsidP="00E76912">
      <w:pPr>
        <w:pStyle w:val="Heading1"/>
        <w:ind w:firstLine="360"/>
        <w:rPr>
          <w:rFonts w:asciiTheme="minorHAnsi" w:hAnsiTheme="minorHAnsi" w:cstheme="minorHAnsi"/>
          <w:b/>
          <w:bCs/>
          <w:sz w:val="28"/>
          <w:szCs w:val="28"/>
        </w:rPr>
      </w:pPr>
      <w:bookmarkStart w:id="40" w:name="_Toc23950664"/>
      <w:r w:rsidRPr="00E76912">
        <w:rPr>
          <w:rFonts w:asciiTheme="minorHAnsi" w:hAnsiTheme="minorHAnsi" w:cstheme="minorHAnsi"/>
          <w:b/>
          <w:bCs/>
          <w:sz w:val="28"/>
          <w:szCs w:val="28"/>
        </w:rPr>
        <w:t>Communication and visibility</w:t>
      </w:r>
      <w:bookmarkEnd w:id="40"/>
    </w:p>
    <w:p w14:paraId="1BC3EA90" w14:textId="77777777" w:rsidR="00C11E36" w:rsidRPr="00C11E36" w:rsidRDefault="00C11E36" w:rsidP="00C11E36">
      <w:pPr>
        <w:spacing w:after="0" w:line="240" w:lineRule="auto"/>
      </w:pPr>
    </w:p>
    <w:p w14:paraId="50BA786E" w14:textId="77777777" w:rsidR="000931B8" w:rsidRPr="00853E5B" w:rsidRDefault="000931B8" w:rsidP="00E76912">
      <w:pPr>
        <w:spacing w:after="0" w:line="240" w:lineRule="auto"/>
        <w:ind w:left="360"/>
        <w:jc w:val="both"/>
        <w:rPr>
          <w:rFonts w:asciiTheme="minorHAnsi" w:eastAsia="Times New Roman" w:hAnsiTheme="minorHAnsi" w:cstheme="minorHAnsi"/>
          <w:sz w:val="24"/>
          <w:szCs w:val="24"/>
          <w:lang w:val="en-US"/>
        </w:rPr>
      </w:pPr>
      <w:r w:rsidRPr="00853E5B">
        <w:rPr>
          <w:rFonts w:asciiTheme="minorHAnsi" w:eastAsia="Times New Roman" w:hAnsiTheme="minorHAnsi" w:cstheme="minorHAnsi"/>
          <w:sz w:val="24"/>
          <w:szCs w:val="24"/>
          <w:lang w:val="en-US"/>
        </w:rPr>
        <w:t xml:space="preserve">In line with Article 11 of the FAFA, and the United Nations and European Commission communication and visibility provisions, different communication actions will be designed in order to reach the different groups of recipients and promote main achievements and positive impact of results accomplished. </w:t>
      </w:r>
    </w:p>
    <w:p w14:paraId="1CAAEB7B" w14:textId="77777777" w:rsidR="000931B8" w:rsidRPr="00853E5B" w:rsidRDefault="000931B8" w:rsidP="000931B8">
      <w:pPr>
        <w:spacing w:after="0" w:line="240" w:lineRule="auto"/>
        <w:jc w:val="both"/>
        <w:rPr>
          <w:rFonts w:asciiTheme="minorHAnsi" w:eastAsia="Times New Roman" w:hAnsiTheme="minorHAnsi" w:cstheme="minorHAnsi"/>
          <w:sz w:val="24"/>
          <w:szCs w:val="24"/>
          <w:lang w:val="en-US"/>
        </w:rPr>
      </w:pPr>
    </w:p>
    <w:p w14:paraId="64188727" w14:textId="77777777" w:rsidR="000931B8" w:rsidRPr="00853E5B" w:rsidRDefault="000931B8" w:rsidP="00E76912">
      <w:pPr>
        <w:spacing w:after="0" w:line="240" w:lineRule="auto"/>
        <w:ind w:left="360"/>
        <w:jc w:val="both"/>
        <w:rPr>
          <w:rFonts w:asciiTheme="minorHAnsi" w:eastAsia="Times New Roman" w:hAnsiTheme="minorHAnsi" w:cstheme="minorHAnsi"/>
          <w:sz w:val="24"/>
          <w:szCs w:val="24"/>
          <w:lang w:val="en-US"/>
        </w:rPr>
      </w:pPr>
      <w:r w:rsidRPr="00853E5B">
        <w:rPr>
          <w:rFonts w:asciiTheme="minorHAnsi" w:eastAsia="Times New Roman" w:hAnsiTheme="minorHAnsi" w:cstheme="minorHAnsi"/>
          <w:sz w:val="24"/>
          <w:szCs w:val="24"/>
          <w:lang w:val="en-US"/>
        </w:rPr>
        <w:t>The importance of the EU support in these endeavors, a consistent thread maintained in communication activities throughout the project period, will be highlighted by means of acknowledgement of funding support by the European Union in all following collateral materials (but not limited to): guidance and tools, news bulletins, website, annual reports, promotional items, video productions, activity reports.</w:t>
      </w:r>
    </w:p>
    <w:p w14:paraId="1C05C939" w14:textId="77777777" w:rsidR="000931B8" w:rsidRPr="00853E5B" w:rsidRDefault="000931B8" w:rsidP="000931B8">
      <w:pPr>
        <w:spacing w:after="0" w:line="240" w:lineRule="auto"/>
        <w:jc w:val="both"/>
        <w:rPr>
          <w:rFonts w:asciiTheme="minorHAnsi" w:eastAsia="Times New Roman" w:hAnsiTheme="minorHAnsi" w:cstheme="minorHAnsi"/>
          <w:sz w:val="24"/>
          <w:szCs w:val="24"/>
          <w:lang w:val="en-US"/>
        </w:rPr>
      </w:pPr>
    </w:p>
    <w:p w14:paraId="25055252" w14:textId="77777777" w:rsidR="000931B8" w:rsidRPr="00853E5B" w:rsidRDefault="000931B8" w:rsidP="00E76912">
      <w:pPr>
        <w:spacing w:after="0" w:line="240" w:lineRule="auto"/>
        <w:ind w:left="360"/>
        <w:jc w:val="both"/>
        <w:rPr>
          <w:rFonts w:asciiTheme="minorHAnsi" w:eastAsia="Times New Roman" w:hAnsiTheme="minorHAnsi" w:cstheme="minorHAnsi"/>
          <w:sz w:val="24"/>
          <w:szCs w:val="24"/>
          <w:lang w:val="en-US"/>
        </w:rPr>
      </w:pPr>
      <w:r w:rsidRPr="00853E5B">
        <w:rPr>
          <w:rFonts w:asciiTheme="minorHAnsi" w:eastAsia="Times New Roman" w:hAnsiTheme="minorHAnsi" w:cstheme="minorHAnsi"/>
          <w:sz w:val="24"/>
          <w:szCs w:val="24"/>
          <w:lang w:val="en-US"/>
        </w:rPr>
        <w:t>The communication and visibility actions, and the groups targeted by these actions, are developed in the project communication and visibility plan, in accordance with Article 11 of the FAFA and the above mentioned Guidelines, and with Article 8 of the General Conditions, and with UN implementing partners’ rules and regulations regarding communication, visibility, use of logos and acknowledgement as long as these are not contrary to the above.</w:t>
      </w:r>
      <w:r w:rsidRPr="00853E5B">
        <w:rPr>
          <w:rFonts w:asciiTheme="minorHAnsi" w:eastAsia="Times New Roman" w:hAnsiTheme="minorHAnsi" w:cstheme="minorHAnsi"/>
          <w:sz w:val="24"/>
          <w:szCs w:val="24"/>
          <w:lang w:val="en-US"/>
        </w:rPr>
        <w:br w:type="page"/>
      </w:r>
    </w:p>
    <w:p w14:paraId="5833D99F" w14:textId="77777777" w:rsidR="000931B8" w:rsidRPr="00853E5B" w:rsidRDefault="000931B8" w:rsidP="000931B8">
      <w:pPr>
        <w:spacing w:after="0" w:line="240" w:lineRule="auto"/>
        <w:jc w:val="both"/>
        <w:rPr>
          <w:rFonts w:asciiTheme="minorHAnsi" w:eastAsia="Times New Roman" w:hAnsiTheme="minorHAnsi" w:cstheme="minorHAnsi"/>
          <w:sz w:val="24"/>
          <w:szCs w:val="24"/>
          <w:lang w:val="en-US"/>
        </w:rPr>
        <w:sectPr w:rsidR="000931B8" w:rsidRPr="00853E5B" w:rsidSect="007C7D0C">
          <w:footerReference w:type="default" r:id="rId18"/>
          <w:pgSz w:w="11906" w:h="16838"/>
          <w:pgMar w:top="990" w:right="991" w:bottom="1080" w:left="900" w:header="540" w:footer="185" w:gutter="0"/>
          <w:cols w:space="720"/>
          <w:docGrid w:linePitch="360"/>
        </w:sectPr>
      </w:pPr>
    </w:p>
    <w:p w14:paraId="58308DB0" w14:textId="77777777" w:rsidR="000931B8" w:rsidRPr="00E76912" w:rsidRDefault="000931B8" w:rsidP="000931B8">
      <w:pPr>
        <w:spacing w:after="0" w:line="240" w:lineRule="auto"/>
        <w:jc w:val="both"/>
        <w:rPr>
          <w:rFonts w:asciiTheme="minorHAnsi" w:eastAsia="Times New Roman" w:hAnsiTheme="minorHAnsi" w:cstheme="minorHAnsi"/>
          <w:b/>
          <w:bCs/>
          <w:color w:val="2F5496"/>
          <w:sz w:val="28"/>
          <w:szCs w:val="28"/>
        </w:rPr>
      </w:pPr>
      <w:r w:rsidRPr="00E76912">
        <w:rPr>
          <w:rFonts w:asciiTheme="minorHAnsi" w:eastAsia="Times New Roman" w:hAnsiTheme="minorHAnsi" w:cstheme="minorHAnsi"/>
          <w:b/>
          <w:bCs/>
          <w:color w:val="2F5496"/>
          <w:sz w:val="28"/>
          <w:szCs w:val="28"/>
        </w:rPr>
        <w:lastRenderedPageBreak/>
        <w:t>Timeline</w:t>
      </w:r>
    </w:p>
    <w:p w14:paraId="59B88C7A" w14:textId="77777777" w:rsidR="000931B8" w:rsidRPr="00853E5B" w:rsidRDefault="000931B8" w:rsidP="000931B8">
      <w:pPr>
        <w:spacing w:after="0" w:line="240" w:lineRule="auto"/>
        <w:jc w:val="both"/>
        <w:rPr>
          <w:rFonts w:asciiTheme="minorHAnsi" w:eastAsia="Times New Roman" w:hAnsiTheme="minorHAnsi" w:cstheme="minorHAnsi"/>
          <w:sz w:val="24"/>
          <w:szCs w:val="24"/>
          <w:lang w:val="en-US"/>
        </w:rPr>
      </w:pPr>
    </w:p>
    <w:tbl>
      <w:tblPr>
        <w:tblW w:w="146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472"/>
        <w:gridCol w:w="450"/>
        <w:gridCol w:w="450"/>
        <w:gridCol w:w="457"/>
        <w:gridCol w:w="450"/>
        <w:gridCol w:w="450"/>
        <w:gridCol w:w="450"/>
        <w:gridCol w:w="450"/>
        <w:gridCol w:w="450"/>
        <w:gridCol w:w="443"/>
        <w:gridCol w:w="7"/>
        <w:gridCol w:w="450"/>
        <w:gridCol w:w="511"/>
      </w:tblGrid>
      <w:tr w:rsidR="000931B8" w:rsidRPr="00853E5B" w14:paraId="6A4862A8" w14:textId="77777777" w:rsidTr="00BD0F95">
        <w:trPr>
          <w:trHeight w:val="424"/>
          <w:tblHeader/>
        </w:trPr>
        <w:tc>
          <w:tcPr>
            <w:tcW w:w="9180" w:type="dxa"/>
            <w:shd w:val="clear" w:color="auto" w:fill="auto"/>
          </w:tcPr>
          <w:p w14:paraId="17F2019C" w14:textId="77777777" w:rsidR="000931B8" w:rsidRPr="00853E5B" w:rsidRDefault="000931B8" w:rsidP="00BD0F95">
            <w:pPr>
              <w:spacing w:after="0" w:line="240" w:lineRule="auto"/>
              <w:rPr>
                <w:rFonts w:asciiTheme="minorHAnsi" w:eastAsia="Droid Sans Fallback" w:hAnsiTheme="minorHAnsi" w:cstheme="minorHAnsi"/>
              </w:rPr>
            </w:pPr>
          </w:p>
          <w:p w14:paraId="3A34769E" w14:textId="77777777" w:rsidR="000931B8" w:rsidRPr="00853E5B" w:rsidRDefault="000931B8" w:rsidP="00BD0F95">
            <w:pPr>
              <w:spacing w:after="0" w:line="240" w:lineRule="auto"/>
              <w:rPr>
                <w:rFonts w:asciiTheme="minorHAnsi" w:eastAsia="Droid Sans Fallback" w:hAnsiTheme="minorHAnsi" w:cstheme="minorHAnsi"/>
                <w:b/>
              </w:rPr>
            </w:pPr>
            <w:r w:rsidRPr="00853E5B">
              <w:rPr>
                <w:rFonts w:asciiTheme="minorHAnsi" w:eastAsia="Droid Sans Fallback" w:hAnsiTheme="minorHAnsi" w:cstheme="minorHAnsi"/>
                <w:b/>
              </w:rPr>
              <w:t>Outputs and Activities</w:t>
            </w:r>
          </w:p>
        </w:tc>
        <w:tc>
          <w:tcPr>
            <w:tcW w:w="1829" w:type="dxa"/>
            <w:gridSpan w:val="4"/>
            <w:shd w:val="clear" w:color="auto" w:fill="auto"/>
          </w:tcPr>
          <w:p w14:paraId="09B7670A" w14:textId="77777777" w:rsidR="000931B8" w:rsidRPr="00E76912" w:rsidRDefault="000931B8" w:rsidP="00BD0F95">
            <w:pPr>
              <w:spacing w:after="0" w:line="240" w:lineRule="auto"/>
              <w:rPr>
                <w:rFonts w:asciiTheme="minorHAnsi" w:eastAsia="Droid Sans Fallback" w:hAnsiTheme="minorHAnsi" w:cstheme="minorHAnsi"/>
                <w:b/>
                <w:bCs/>
              </w:rPr>
            </w:pPr>
            <w:r w:rsidRPr="00E76912">
              <w:rPr>
                <w:rFonts w:asciiTheme="minorHAnsi" w:eastAsia="Droid Sans Fallback" w:hAnsiTheme="minorHAnsi" w:cstheme="minorHAnsi"/>
                <w:b/>
                <w:bCs/>
              </w:rPr>
              <w:t>Year 1</w:t>
            </w:r>
          </w:p>
        </w:tc>
        <w:tc>
          <w:tcPr>
            <w:tcW w:w="1800" w:type="dxa"/>
            <w:gridSpan w:val="4"/>
            <w:shd w:val="clear" w:color="auto" w:fill="auto"/>
          </w:tcPr>
          <w:p w14:paraId="5BF8A3BA" w14:textId="77777777" w:rsidR="000931B8" w:rsidRPr="00E76912" w:rsidRDefault="000931B8" w:rsidP="00BD0F95">
            <w:pPr>
              <w:spacing w:after="0" w:line="240" w:lineRule="auto"/>
              <w:rPr>
                <w:rFonts w:asciiTheme="minorHAnsi" w:eastAsia="Droid Sans Fallback" w:hAnsiTheme="minorHAnsi" w:cstheme="minorHAnsi"/>
                <w:b/>
                <w:bCs/>
              </w:rPr>
            </w:pPr>
            <w:r w:rsidRPr="00E76912">
              <w:rPr>
                <w:rFonts w:asciiTheme="minorHAnsi" w:eastAsia="Droid Sans Fallback" w:hAnsiTheme="minorHAnsi" w:cstheme="minorHAnsi"/>
                <w:b/>
                <w:bCs/>
              </w:rPr>
              <w:t>Year 2</w:t>
            </w:r>
          </w:p>
        </w:tc>
        <w:tc>
          <w:tcPr>
            <w:tcW w:w="1861" w:type="dxa"/>
            <w:gridSpan w:val="5"/>
            <w:shd w:val="clear" w:color="auto" w:fill="auto"/>
          </w:tcPr>
          <w:p w14:paraId="6CAE0024" w14:textId="77777777" w:rsidR="000931B8" w:rsidRPr="00E76912" w:rsidRDefault="000931B8" w:rsidP="00BD0F95">
            <w:pPr>
              <w:spacing w:after="0" w:line="240" w:lineRule="auto"/>
              <w:rPr>
                <w:rFonts w:asciiTheme="minorHAnsi" w:eastAsia="Droid Sans Fallback" w:hAnsiTheme="minorHAnsi" w:cstheme="minorHAnsi"/>
                <w:b/>
                <w:bCs/>
              </w:rPr>
            </w:pPr>
            <w:r w:rsidRPr="00E76912">
              <w:rPr>
                <w:rFonts w:asciiTheme="minorHAnsi" w:eastAsia="Droid Sans Fallback" w:hAnsiTheme="minorHAnsi" w:cstheme="minorHAnsi"/>
                <w:b/>
                <w:bCs/>
              </w:rPr>
              <w:t>Year 3</w:t>
            </w:r>
          </w:p>
        </w:tc>
      </w:tr>
      <w:tr w:rsidR="000931B8" w:rsidRPr="00853E5B" w14:paraId="361A3678" w14:textId="77777777" w:rsidTr="00BD0F95">
        <w:trPr>
          <w:trHeight w:val="233"/>
          <w:tblHeader/>
        </w:trPr>
        <w:tc>
          <w:tcPr>
            <w:tcW w:w="9180" w:type="dxa"/>
            <w:shd w:val="clear" w:color="auto" w:fill="auto"/>
          </w:tcPr>
          <w:p w14:paraId="75FDB15A" w14:textId="77777777" w:rsidR="000931B8" w:rsidRPr="00853E5B" w:rsidRDefault="000931B8" w:rsidP="00BD0F95">
            <w:pPr>
              <w:spacing w:after="0" w:line="240" w:lineRule="auto"/>
              <w:rPr>
                <w:rFonts w:asciiTheme="minorHAnsi" w:eastAsia="Arial MCS" w:hAnsiTheme="minorHAnsi" w:cstheme="minorHAnsi"/>
                <w:caps/>
                <w:color w:val="00B0F0"/>
                <w:lang w:eastAsia="mn-MN"/>
              </w:rPr>
            </w:pPr>
          </w:p>
        </w:tc>
        <w:tc>
          <w:tcPr>
            <w:tcW w:w="472" w:type="dxa"/>
            <w:shd w:val="clear" w:color="auto" w:fill="auto"/>
          </w:tcPr>
          <w:p w14:paraId="2089C03C" w14:textId="77777777" w:rsidR="000931B8" w:rsidRPr="00853E5B" w:rsidRDefault="000931B8" w:rsidP="00BD0F95">
            <w:pPr>
              <w:spacing w:after="0" w:line="240" w:lineRule="auto"/>
              <w:rPr>
                <w:rFonts w:asciiTheme="minorHAnsi" w:eastAsia="Arial MCS" w:hAnsiTheme="minorHAnsi" w:cstheme="minorHAnsi"/>
                <w:caps/>
                <w:color w:val="00B0F0"/>
                <w:sz w:val="16"/>
                <w:lang w:eastAsia="mn-MN"/>
              </w:rPr>
            </w:pPr>
            <w:r w:rsidRPr="00853E5B">
              <w:rPr>
                <w:rFonts w:asciiTheme="minorHAnsi" w:eastAsia="Droid Sans Fallback" w:hAnsiTheme="minorHAnsi" w:cstheme="minorHAnsi"/>
                <w:sz w:val="16"/>
              </w:rPr>
              <w:t>Q1</w:t>
            </w:r>
          </w:p>
        </w:tc>
        <w:tc>
          <w:tcPr>
            <w:tcW w:w="450" w:type="dxa"/>
            <w:shd w:val="clear" w:color="auto" w:fill="auto"/>
          </w:tcPr>
          <w:p w14:paraId="5FA07F0F"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Q2</w:t>
            </w:r>
          </w:p>
        </w:tc>
        <w:tc>
          <w:tcPr>
            <w:tcW w:w="450" w:type="dxa"/>
            <w:shd w:val="clear" w:color="auto" w:fill="auto"/>
          </w:tcPr>
          <w:p w14:paraId="2B37444F"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Q3</w:t>
            </w:r>
          </w:p>
        </w:tc>
        <w:tc>
          <w:tcPr>
            <w:tcW w:w="457" w:type="dxa"/>
            <w:shd w:val="clear" w:color="auto" w:fill="auto"/>
          </w:tcPr>
          <w:p w14:paraId="024446B9"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Q4</w:t>
            </w:r>
          </w:p>
        </w:tc>
        <w:tc>
          <w:tcPr>
            <w:tcW w:w="450" w:type="dxa"/>
            <w:shd w:val="clear" w:color="auto" w:fill="auto"/>
          </w:tcPr>
          <w:p w14:paraId="1059C748" w14:textId="77777777" w:rsidR="000931B8" w:rsidRPr="00853E5B" w:rsidRDefault="000931B8" w:rsidP="00BD0F95">
            <w:pPr>
              <w:spacing w:after="0" w:line="240" w:lineRule="auto"/>
              <w:rPr>
                <w:rFonts w:asciiTheme="minorHAnsi" w:eastAsia="Arial MCS" w:hAnsiTheme="minorHAnsi" w:cstheme="minorHAnsi"/>
                <w:caps/>
                <w:color w:val="00B0F0"/>
                <w:sz w:val="16"/>
                <w:lang w:eastAsia="mn-MN"/>
              </w:rPr>
            </w:pPr>
            <w:r w:rsidRPr="00853E5B">
              <w:rPr>
                <w:rFonts w:asciiTheme="minorHAnsi" w:eastAsia="Droid Sans Fallback" w:hAnsiTheme="minorHAnsi" w:cstheme="minorHAnsi"/>
                <w:sz w:val="16"/>
              </w:rPr>
              <w:t>Q1</w:t>
            </w:r>
          </w:p>
        </w:tc>
        <w:tc>
          <w:tcPr>
            <w:tcW w:w="450" w:type="dxa"/>
            <w:shd w:val="clear" w:color="auto" w:fill="auto"/>
          </w:tcPr>
          <w:p w14:paraId="5F3EBEBE"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Q2</w:t>
            </w:r>
          </w:p>
        </w:tc>
        <w:tc>
          <w:tcPr>
            <w:tcW w:w="450" w:type="dxa"/>
            <w:shd w:val="clear" w:color="auto" w:fill="auto"/>
          </w:tcPr>
          <w:p w14:paraId="0528689A"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Q3</w:t>
            </w:r>
          </w:p>
        </w:tc>
        <w:tc>
          <w:tcPr>
            <w:tcW w:w="450" w:type="dxa"/>
            <w:shd w:val="clear" w:color="auto" w:fill="auto"/>
          </w:tcPr>
          <w:p w14:paraId="7A418CCC"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Q4</w:t>
            </w:r>
          </w:p>
        </w:tc>
        <w:tc>
          <w:tcPr>
            <w:tcW w:w="450" w:type="dxa"/>
            <w:shd w:val="clear" w:color="auto" w:fill="auto"/>
          </w:tcPr>
          <w:p w14:paraId="3FC3586F" w14:textId="77777777" w:rsidR="000931B8" w:rsidRPr="00853E5B" w:rsidRDefault="000931B8" w:rsidP="00BD0F95">
            <w:pPr>
              <w:spacing w:after="0" w:line="240" w:lineRule="auto"/>
              <w:rPr>
                <w:rFonts w:asciiTheme="minorHAnsi" w:eastAsia="Arial MCS" w:hAnsiTheme="minorHAnsi" w:cstheme="minorHAnsi"/>
                <w:caps/>
                <w:color w:val="00B0F0"/>
                <w:sz w:val="16"/>
                <w:lang w:eastAsia="mn-MN"/>
              </w:rPr>
            </w:pPr>
            <w:r w:rsidRPr="00853E5B">
              <w:rPr>
                <w:rFonts w:asciiTheme="minorHAnsi" w:eastAsia="Droid Sans Fallback" w:hAnsiTheme="minorHAnsi" w:cstheme="minorHAnsi"/>
                <w:sz w:val="16"/>
              </w:rPr>
              <w:t>Q1</w:t>
            </w:r>
          </w:p>
        </w:tc>
        <w:tc>
          <w:tcPr>
            <w:tcW w:w="450" w:type="dxa"/>
            <w:gridSpan w:val="2"/>
            <w:shd w:val="clear" w:color="auto" w:fill="auto"/>
          </w:tcPr>
          <w:p w14:paraId="44246A93"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Q2</w:t>
            </w:r>
          </w:p>
        </w:tc>
        <w:tc>
          <w:tcPr>
            <w:tcW w:w="450" w:type="dxa"/>
            <w:shd w:val="clear" w:color="auto" w:fill="auto"/>
          </w:tcPr>
          <w:p w14:paraId="4419517C"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Q3</w:t>
            </w:r>
          </w:p>
        </w:tc>
        <w:tc>
          <w:tcPr>
            <w:tcW w:w="511" w:type="dxa"/>
            <w:shd w:val="clear" w:color="auto" w:fill="auto"/>
          </w:tcPr>
          <w:p w14:paraId="1A57D1D9" w14:textId="77777777" w:rsidR="000931B8" w:rsidRPr="00853E5B" w:rsidRDefault="000931B8" w:rsidP="00BD0F95">
            <w:pPr>
              <w:spacing w:after="0" w:line="240" w:lineRule="auto"/>
              <w:rPr>
                <w:rFonts w:asciiTheme="minorHAnsi" w:eastAsia="Droid Sans Fallback" w:hAnsiTheme="minorHAnsi" w:cstheme="minorHAnsi"/>
                <w:sz w:val="16"/>
              </w:rPr>
            </w:pPr>
            <w:r w:rsidRPr="00853E5B">
              <w:rPr>
                <w:rFonts w:asciiTheme="minorHAnsi" w:eastAsia="Droid Sans Fallback" w:hAnsiTheme="minorHAnsi" w:cstheme="minorHAnsi"/>
                <w:sz w:val="16"/>
              </w:rPr>
              <w:t>Q4</w:t>
            </w:r>
          </w:p>
        </w:tc>
      </w:tr>
      <w:tr w:rsidR="000931B8" w:rsidRPr="00853E5B" w14:paraId="23D4E3DD" w14:textId="77777777" w:rsidTr="00BD0F95">
        <w:trPr>
          <w:trHeight w:val="324"/>
        </w:trPr>
        <w:tc>
          <w:tcPr>
            <w:tcW w:w="14670" w:type="dxa"/>
            <w:gridSpan w:val="14"/>
            <w:shd w:val="clear" w:color="auto" w:fill="D5DCE4" w:themeFill="text2" w:themeFillTint="33"/>
          </w:tcPr>
          <w:p w14:paraId="26A85BC2" w14:textId="77777777" w:rsidR="000931B8" w:rsidRPr="00853E5B" w:rsidRDefault="000931B8" w:rsidP="00BD0F95">
            <w:pPr>
              <w:spacing w:after="0" w:line="240" w:lineRule="auto"/>
              <w:rPr>
                <w:rFonts w:asciiTheme="minorHAnsi" w:eastAsia="Arial" w:hAnsiTheme="minorHAnsi" w:cstheme="minorHAnsi"/>
                <w:b/>
              </w:rPr>
            </w:pPr>
            <w:r w:rsidRPr="00853E5B">
              <w:rPr>
                <w:rFonts w:asciiTheme="minorHAnsi" w:eastAsia="Arial" w:hAnsiTheme="minorHAnsi" w:cstheme="minorHAnsi"/>
                <w:b/>
              </w:rPr>
              <w:t xml:space="preserve">Output </w:t>
            </w:r>
            <w:r w:rsidRPr="00853E5B">
              <w:rPr>
                <w:rFonts w:asciiTheme="minorHAnsi" w:eastAsia="Arial" w:hAnsiTheme="minorHAnsi" w:cstheme="minorHAnsi"/>
                <w:b/>
                <w:shd w:val="clear" w:color="auto" w:fill="B4C6E7" w:themeFill="accent1" w:themeFillTint="66"/>
              </w:rPr>
              <w:t xml:space="preserve">1. </w:t>
            </w:r>
            <w:r w:rsidRPr="00853E5B">
              <w:rPr>
                <w:rFonts w:asciiTheme="minorHAnsi" w:hAnsiTheme="minorHAnsi" w:cstheme="minorHAnsi"/>
                <w:b/>
                <w:iCs/>
                <w:shd w:val="clear" w:color="auto" w:fill="B4C6E7" w:themeFill="accent1" w:themeFillTint="66"/>
              </w:rPr>
              <w:t>Evidence-based and tailor-made drug use prevention, treatment, rehabilitation and social reintegration programmes, tools, and guidelines for children and adolescents are adapted, improved, and piloted</w:t>
            </w:r>
          </w:p>
        </w:tc>
      </w:tr>
      <w:tr w:rsidR="000931B8" w:rsidRPr="00853E5B" w14:paraId="105B817F" w14:textId="77777777" w:rsidTr="00BD0F95">
        <w:tc>
          <w:tcPr>
            <w:tcW w:w="9180"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39366C94" w14:textId="77777777" w:rsidR="000931B8" w:rsidRPr="00853E5B" w:rsidRDefault="000931B8" w:rsidP="00BD0F95">
            <w:pPr>
              <w:spacing w:after="0" w:line="240" w:lineRule="auto"/>
              <w:rPr>
                <w:rFonts w:asciiTheme="minorHAnsi" w:hAnsiTheme="minorHAnsi" w:cstheme="minorBidi"/>
                <w:sz w:val="18"/>
                <w:szCs w:val="18"/>
              </w:rPr>
            </w:pPr>
            <w:r w:rsidRPr="4A3CC3CE">
              <w:rPr>
                <w:rFonts w:asciiTheme="minorHAnsi" w:hAnsiTheme="minorHAnsi" w:cstheme="minorBidi"/>
                <w:b/>
                <w:bCs/>
                <w:sz w:val="18"/>
                <w:szCs w:val="18"/>
              </w:rPr>
              <w:t xml:space="preserve">Activity 1.1. </w:t>
            </w:r>
            <w:r w:rsidRPr="4A3CC3CE">
              <w:rPr>
                <w:rFonts w:asciiTheme="minorHAnsi" w:eastAsiaTheme="majorEastAsia" w:hAnsiTheme="minorHAnsi" w:cstheme="minorBidi"/>
                <w:sz w:val="18"/>
                <w:szCs w:val="18"/>
              </w:rPr>
              <w:t>Implement at least 2 drug prevention programmes for children and their families in disadvantaged areas and high-risk settings</w:t>
            </w:r>
          </w:p>
        </w:tc>
        <w:tc>
          <w:tcPr>
            <w:tcW w:w="472" w:type="dxa"/>
            <w:tcBorders>
              <w:left w:val="single" w:sz="4" w:space="0" w:color="auto"/>
            </w:tcBorders>
            <w:shd w:val="clear" w:color="auto" w:fill="auto"/>
            <w:vAlign w:val="center"/>
          </w:tcPr>
          <w:p w14:paraId="77F034B1" w14:textId="77777777" w:rsidR="000931B8" w:rsidRPr="00853E5B" w:rsidRDefault="000931B8" w:rsidP="00BD0F95">
            <w:pPr>
              <w:spacing w:after="0" w:line="240" w:lineRule="auto"/>
              <w:jc w:val="center"/>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5225CB7"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24BC068"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4F212D26"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6CDDCB4"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298AD52"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63E0B04"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5396554"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5F12F4A"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43" w:type="dxa"/>
            <w:shd w:val="clear" w:color="auto" w:fill="auto"/>
            <w:vAlign w:val="center"/>
          </w:tcPr>
          <w:p w14:paraId="70B019AC"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gridSpan w:val="2"/>
            <w:shd w:val="clear" w:color="auto" w:fill="auto"/>
            <w:vAlign w:val="center"/>
          </w:tcPr>
          <w:p w14:paraId="2ED5DBFD"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511" w:type="dxa"/>
            <w:shd w:val="clear" w:color="auto" w:fill="auto"/>
            <w:vAlign w:val="center"/>
          </w:tcPr>
          <w:p w14:paraId="5D65402A"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r>
      <w:tr w:rsidR="000931B8" w:rsidRPr="00853E5B" w14:paraId="53B2983C" w14:textId="77777777" w:rsidTr="00BD0F95">
        <w:tc>
          <w:tcPr>
            <w:tcW w:w="9180" w:type="dxa"/>
            <w:tcBorders>
              <w:top w:val="nil"/>
              <w:left w:val="single" w:sz="4" w:space="0" w:color="auto"/>
              <w:bottom w:val="single" w:sz="8" w:space="0" w:color="auto"/>
              <w:right w:val="single" w:sz="4" w:space="0" w:color="auto"/>
            </w:tcBorders>
            <w:shd w:val="clear" w:color="auto" w:fill="FFEFEF"/>
            <w:vAlign w:val="center"/>
          </w:tcPr>
          <w:p w14:paraId="2183B0BE" w14:textId="77777777" w:rsidR="000931B8" w:rsidRPr="00853E5B" w:rsidRDefault="000931B8" w:rsidP="00BD0F95">
            <w:pPr>
              <w:spacing w:after="0" w:line="240" w:lineRule="auto"/>
              <w:rPr>
                <w:rFonts w:asciiTheme="minorHAnsi" w:hAnsiTheme="minorHAnsi" w:cstheme="minorBidi"/>
                <w:b/>
                <w:bCs/>
                <w:sz w:val="18"/>
                <w:szCs w:val="18"/>
              </w:rPr>
            </w:pPr>
            <w:r w:rsidRPr="4A3CC3CE">
              <w:rPr>
                <w:rFonts w:asciiTheme="minorHAnsi" w:hAnsiTheme="minorHAnsi" w:cstheme="minorBidi"/>
                <w:b/>
                <w:bCs/>
                <w:sz w:val="18"/>
                <w:szCs w:val="18"/>
              </w:rPr>
              <w:t xml:space="preserve">Activity 1.2. </w:t>
            </w:r>
            <w:r w:rsidRPr="4A3CC3CE">
              <w:rPr>
                <w:rFonts w:asciiTheme="minorHAnsi" w:eastAsiaTheme="majorEastAsia" w:hAnsiTheme="minorHAnsi" w:cstheme="minorBidi"/>
                <w:sz w:val="18"/>
                <w:szCs w:val="18"/>
              </w:rPr>
              <w:t>Improve protection, psychosocial and drug prevention interventions for children in juvenile correction and rehabilitation and aftercare centres</w:t>
            </w:r>
          </w:p>
        </w:tc>
        <w:tc>
          <w:tcPr>
            <w:tcW w:w="472" w:type="dxa"/>
            <w:tcBorders>
              <w:left w:val="single" w:sz="4" w:space="0" w:color="auto"/>
            </w:tcBorders>
            <w:shd w:val="clear" w:color="auto" w:fill="auto"/>
            <w:vAlign w:val="center"/>
          </w:tcPr>
          <w:p w14:paraId="54202710" w14:textId="77777777" w:rsidR="000931B8" w:rsidRPr="00853E5B" w:rsidRDefault="000931B8" w:rsidP="00BD0F95">
            <w:pPr>
              <w:spacing w:after="0" w:line="240" w:lineRule="auto"/>
              <w:jc w:val="center"/>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08779EF"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85DBFF6"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5F99F6D7"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09F71F8"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FE40517"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9A446EF"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E41F0CD"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52BFC83B"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22715E85"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7243DB0C"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3037472F"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6AAEAB67" w14:textId="77777777" w:rsidTr="00BD0F95">
        <w:tc>
          <w:tcPr>
            <w:tcW w:w="9180" w:type="dxa"/>
            <w:tcBorders>
              <w:top w:val="nil"/>
              <w:left w:val="single" w:sz="4" w:space="0" w:color="auto"/>
              <w:bottom w:val="single" w:sz="8" w:space="0" w:color="auto"/>
              <w:right w:val="single" w:sz="4" w:space="0" w:color="auto"/>
            </w:tcBorders>
            <w:shd w:val="clear" w:color="auto" w:fill="FFEFEF"/>
            <w:vAlign w:val="center"/>
          </w:tcPr>
          <w:p w14:paraId="05871E8D" w14:textId="77777777" w:rsidR="000931B8" w:rsidRPr="00853E5B" w:rsidRDefault="000931B8" w:rsidP="00BD0F95">
            <w:pPr>
              <w:spacing w:after="0" w:line="240" w:lineRule="auto"/>
              <w:rPr>
                <w:rFonts w:asciiTheme="minorHAnsi" w:eastAsiaTheme="majorEastAsia" w:hAnsiTheme="minorHAnsi" w:cstheme="minorBidi"/>
                <w:sz w:val="18"/>
                <w:szCs w:val="18"/>
              </w:rPr>
            </w:pPr>
            <w:r w:rsidRPr="4A3CC3CE">
              <w:rPr>
                <w:rFonts w:asciiTheme="minorHAnsi" w:hAnsiTheme="minorHAnsi" w:cstheme="minorBidi"/>
                <w:b/>
                <w:bCs/>
                <w:sz w:val="18"/>
                <w:szCs w:val="18"/>
              </w:rPr>
              <w:t xml:space="preserve">Activity 1.3. </w:t>
            </w:r>
            <w:r w:rsidRPr="4A3CC3CE">
              <w:rPr>
                <w:rFonts w:asciiTheme="minorHAnsi" w:eastAsiaTheme="majorEastAsia" w:hAnsiTheme="minorHAnsi" w:cstheme="minorBidi"/>
                <w:sz w:val="18"/>
                <w:szCs w:val="18"/>
              </w:rPr>
              <w:t xml:space="preserve">Pilot at least one drug treatment and at least one psychosocial intervention for children, parents and families directly and indirectly affected by drug use </w:t>
            </w:r>
          </w:p>
        </w:tc>
        <w:tc>
          <w:tcPr>
            <w:tcW w:w="472" w:type="dxa"/>
            <w:tcBorders>
              <w:left w:val="single" w:sz="4" w:space="0" w:color="auto"/>
            </w:tcBorders>
            <w:shd w:val="clear" w:color="auto" w:fill="auto"/>
            <w:vAlign w:val="center"/>
          </w:tcPr>
          <w:p w14:paraId="2BABB827" w14:textId="77777777" w:rsidR="000931B8" w:rsidRPr="00853E5B" w:rsidRDefault="000931B8" w:rsidP="00BD0F95">
            <w:pPr>
              <w:spacing w:after="0" w:line="240" w:lineRule="auto"/>
              <w:jc w:val="center"/>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5C47B18"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DB33A23"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2FCA1247"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62C0528"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1CEC7CB"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4D37EC1"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0B27AF3"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A235EAB"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gridSpan w:val="2"/>
            <w:shd w:val="clear" w:color="auto" w:fill="auto"/>
            <w:vAlign w:val="center"/>
          </w:tcPr>
          <w:p w14:paraId="19F3AE46"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47184CE"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511" w:type="dxa"/>
            <w:shd w:val="clear" w:color="auto" w:fill="auto"/>
            <w:vAlign w:val="center"/>
          </w:tcPr>
          <w:p w14:paraId="0200905B"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r>
      <w:tr w:rsidR="000931B8" w:rsidRPr="00853E5B" w14:paraId="1A9A33CE" w14:textId="77777777" w:rsidTr="00BD0F95">
        <w:tc>
          <w:tcPr>
            <w:tcW w:w="9180" w:type="dxa"/>
            <w:tcBorders>
              <w:top w:val="nil"/>
              <w:left w:val="single" w:sz="4" w:space="0" w:color="auto"/>
              <w:bottom w:val="single" w:sz="8" w:space="0" w:color="auto"/>
              <w:right w:val="single" w:sz="4" w:space="0" w:color="auto"/>
            </w:tcBorders>
            <w:shd w:val="clear" w:color="auto" w:fill="FFEFEF"/>
            <w:vAlign w:val="center"/>
          </w:tcPr>
          <w:p w14:paraId="49F27F0A" w14:textId="77777777" w:rsidR="000931B8" w:rsidRPr="00853E5B" w:rsidRDefault="000931B8" w:rsidP="00BD0F95">
            <w:pPr>
              <w:spacing w:after="0" w:line="240" w:lineRule="auto"/>
              <w:rPr>
                <w:rFonts w:asciiTheme="minorHAnsi" w:eastAsiaTheme="majorEastAsia" w:hAnsiTheme="minorHAnsi" w:cstheme="minorBidi"/>
                <w:sz w:val="18"/>
                <w:szCs w:val="18"/>
              </w:rPr>
            </w:pPr>
            <w:r w:rsidRPr="4A3CC3CE">
              <w:rPr>
                <w:rFonts w:asciiTheme="minorHAnsi" w:hAnsiTheme="minorHAnsi" w:cstheme="minorBidi"/>
                <w:b/>
                <w:bCs/>
                <w:sz w:val="18"/>
                <w:szCs w:val="18"/>
              </w:rPr>
              <w:t xml:space="preserve">Activity 1.4. </w:t>
            </w:r>
            <w:r w:rsidRPr="4A3CC3CE">
              <w:rPr>
                <w:rFonts w:asciiTheme="minorHAnsi" w:eastAsiaTheme="majorEastAsia" w:hAnsiTheme="minorHAnsi" w:cstheme="minorBidi"/>
                <w:sz w:val="18"/>
                <w:szCs w:val="18"/>
              </w:rPr>
              <w:t>Build the capacity of relevant organisations on drug use prevention and treatment (including of drug use disorder) among the most-at-risk children and adolescents and their families</w:t>
            </w:r>
          </w:p>
        </w:tc>
        <w:tc>
          <w:tcPr>
            <w:tcW w:w="472" w:type="dxa"/>
            <w:tcBorders>
              <w:left w:val="single" w:sz="4" w:space="0" w:color="auto"/>
            </w:tcBorders>
            <w:shd w:val="clear" w:color="auto" w:fill="auto"/>
            <w:vAlign w:val="center"/>
          </w:tcPr>
          <w:p w14:paraId="77006D55" w14:textId="77777777" w:rsidR="000931B8" w:rsidRPr="00853E5B" w:rsidRDefault="000931B8" w:rsidP="00BD0F95">
            <w:pPr>
              <w:spacing w:after="0" w:line="240" w:lineRule="auto"/>
              <w:jc w:val="center"/>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66F59C0"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8D30EF6"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33F1E901"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284ABF2"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6C541ED"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87EE0DD"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68547DE"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222D15C"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gridSpan w:val="2"/>
            <w:shd w:val="clear" w:color="auto" w:fill="auto"/>
            <w:vAlign w:val="center"/>
          </w:tcPr>
          <w:p w14:paraId="6CC69BB9"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1A50F83A" w14:textId="77777777" w:rsidR="000931B8" w:rsidRPr="00853E5B" w:rsidRDefault="000931B8" w:rsidP="00BD0F95">
            <w:pPr>
              <w:spacing w:after="0" w:line="240" w:lineRule="auto"/>
              <w:jc w:val="center"/>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511" w:type="dxa"/>
            <w:shd w:val="clear" w:color="auto" w:fill="auto"/>
          </w:tcPr>
          <w:p w14:paraId="2F4F91D4" w14:textId="77777777" w:rsidR="000931B8" w:rsidRPr="00853E5B" w:rsidRDefault="000931B8" w:rsidP="00BD0F95">
            <w:pPr>
              <w:spacing w:after="0" w:line="240" w:lineRule="auto"/>
              <w:jc w:val="center"/>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r>
      <w:tr w:rsidR="000931B8" w:rsidRPr="00853E5B" w14:paraId="299CC088" w14:textId="77777777" w:rsidTr="00BD0F95">
        <w:tc>
          <w:tcPr>
            <w:tcW w:w="9180" w:type="dxa"/>
            <w:tcBorders>
              <w:top w:val="nil"/>
              <w:left w:val="single" w:sz="4" w:space="0" w:color="auto"/>
              <w:bottom w:val="single" w:sz="8" w:space="0" w:color="auto"/>
              <w:right w:val="single" w:sz="4" w:space="0" w:color="auto"/>
            </w:tcBorders>
            <w:shd w:val="clear" w:color="auto" w:fill="FFEFEF"/>
            <w:vAlign w:val="center"/>
          </w:tcPr>
          <w:p w14:paraId="28C22BBF" w14:textId="77777777" w:rsidR="000931B8" w:rsidRPr="00853E5B" w:rsidRDefault="000931B8" w:rsidP="00BD0F95">
            <w:pPr>
              <w:spacing w:after="0" w:line="240" w:lineRule="auto"/>
              <w:rPr>
                <w:rFonts w:asciiTheme="minorHAnsi" w:hAnsiTheme="minorHAnsi" w:cstheme="minorHAnsi"/>
                <w:b/>
                <w:iCs/>
                <w:sz w:val="18"/>
                <w:szCs w:val="18"/>
              </w:rPr>
            </w:pPr>
            <w:r w:rsidRPr="00853E5B">
              <w:rPr>
                <w:rFonts w:asciiTheme="minorHAnsi" w:hAnsiTheme="minorHAnsi" w:cstheme="minorHAnsi"/>
                <w:b/>
                <w:iCs/>
                <w:sz w:val="18"/>
                <w:szCs w:val="18"/>
              </w:rPr>
              <w:t>Activity 1.5</w:t>
            </w:r>
            <w:r w:rsidRPr="00853E5B">
              <w:rPr>
                <w:rFonts w:asciiTheme="minorHAnsi" w:hAnsiTheme="minorHAnsi" w:cstheme="minorHAnsi"/>
                <w:bCs/>
                <w:iCs/>
                <w:sz w:val="18"/>
                <w:szCs w:val="18"/>
              </w:rPr>
              <w:t xml:space="preserve">. </w:t>
            </w:r>
            <w:r w:rsidRPr="00853E5B">
              <w:rPr>
                <w:rFonts w:asciiTheme="minorHAnsi" w:hAnsiTheme="minorHAnsi" w:cstheme="minorHAnsi"/>
                <w:bCs/>
                <w:sz w:val="18"/>
                <w:szCs w:val="18"/>
              </w:rPr>
              <w:t xml:space="preserve">Conduct pre and post-intervention surveys at intervention sites on mental health disorders including substance use disorders among youth and develop a monitoring and evaluation framework for drug prevention and treatment programmes </w:t>
            </w:r>
            <w:r w:rsidRPr="00853E5B">
              <w:rPr>
                <w:rFonts w:asciiTheme="minorHAnsi" w:hAnsiTheme="minorHAnsi" w:cstheme="minorHAnsi"/>
                <w:bCs/>
                <w:iCs/>
                <w:sz w:val="18"/>
                <w:szCs w:val="18"/>
              </w:rPr>
              <w:t>among</w:t>
            </w:r>
            <w:r w:rsidRPr="00853E5B">
              <w:rPr>
                <w:rFonts w:asciiTheme="minorHAnsi" w:hAnsiTheme="minorHAnsi" w:cstheme="minorHAnsi"/>
                <w:bCs/>
                <w:sz w:val="18"/>
                <w:szCs w:val="18"/>
              </w:rPr>
              <w:t xml:space="preserve"> children and their families</w:t>
            </w:r>
          </w:p>
        </w:tc>
        <w:tc>
          <w:tcPr>
            <w:tcW w:w="472" w:type="dxa"/>
            <w:tcBorders>
              <w:left w:val="single" w:sz="4" w:space="0" w:color="auto"/>
            </w:tcBorders>
            <w:shd w:val="clear" w:color="auto" w:fill="auto"/>
            <w:vAlign w:val="center"/>
          </w:tcPr>
          <w:p w14:paraId="3C1503EC" w14:textId="77777777" w:rsidR="000931B8" w:rsidRPr="00853E5B" w:rsidRDefault="000931B8" w:rsidP="00BD0F95">
            <w:pPr>
              <w:spacing w:after="0" w:line="240" w:lineRule="auto"/>
              <w:jc w:val="center"/>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D443DCB"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E034C0C"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2F891DC9"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A486F0D"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7D9270F"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0BC1C0E"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B8D0201"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B92ADB1"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gridSpan w:val="2"/>
            <w:shd w:val="clear" w:color="auto" w:fill="auto"/>
            <w:vAlign w:val="center"/>
          </w:tcPr>
          <w:p w14:paraId="351E2429"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05E0FF6"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511" w:type="dxa"/>
            <w:shd w:val="clear" w:color="auto" w:fill="auto"/>
            <w:vAlign w:val="center"/>
          </w:tcPr>
          <w:p w14:paraId="13972CC2"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r>
      <w:tr w:rsidR="000931B8" w:rsidRPr="00853E5B" w14:paraId="19CBFBAD" w14:textId="77777777" w:rsidTr="00BD0F95">
        <w:tc>
          <w:tcPr>
            <w:tcW w:w="9180" w:type="dxa"/>
            <w:tcBorders>
              <w:top w:val="nil"/>
              <w:left w:val="single" w:sz="4" w:space="0" w:color="auto"/>
              <w:bottom w:val="single" w:sz="8" w:space="0" w:color="auto"/>
              <w:right w:val="single" w:sz="4" w:space="0" w:color="auto"/>
            </w:tcBorders>
            <w:shd w:val="clear" w:color="auto" w:fill="FFEFEF"/>
            <w:vAlign w:val="center"/>
          </w:tcPr>
          <w:p w14:paraId="7D92E1C4" w14:textId="77777777" w:rsidR="000931B8" w:rsidRPr="00853E5B" w:rsidRDefault="000931B8" w:rsidP="00BD0F95">
            <w:pPr>
              <w:spacing w:after="0" w:line="240" w:lineRule="auto"/>
              <w:rPr>
                <w:rFonts w:asciiTheme="minorHAnsi" w:hAnsiTheme="minorHAnsi" w:cstheme="minorHAnsi"/>
                <w:b/>
                <w:bCs/>
                <w:sz w:val="18"/>
                <w:szCs w:val="18"/>
              </w:rPr>
            </w:pPr>
            <w:r w:rsidRPr="00853E5B">
              <w:rPr>
                <w:rFonts w:asciiTheme="minorHAnsi" w:hAnsiTheme="minorHAnsi" w:cstheme="minorHAnsi"/>
                <w:b/>
                <w:bCs/>
                <w:sz w:val="18"/>
                <w:szCs w:val="18"/>
              </w:rPr>
              <w:t>Activity 1.6.</w:t>
            </w:r>
            <w:r w:rsidRPr="00853E5B">
              <w:rPr>
                <w:rFonts w:asciiTheme="minorHAnsi" w:hAnsiTheme="minorHAnsi" w:cstheme="minorHAnsi"/>
                <w:sz w:val="18"/>
                <w:szCs w:val="18"/>
              </w:rPr>
              <w:t xml:space="preserve">  </w:t>
            </w:r>
            <w:r w:rsidRPr="00853E5B">
              <w:rPr>
                <w:rFonts w:asciiTheme="minorHAnsi" w:hAnsiTheme="minorHAnsi" w:cstheme="minorHAnsi"/>
                <w:bCs/>
                <w:sz w:val="18"/>
                <w:szCs w:val="18"/>
              </w:rPr>
              <w:t>Conduct</w:t>
            </w:r>
            <w:r w:rsidRPr="00853E5B">
              <w:rPr>
                <w:rFonts w:asciiTheme="minorHAnsi" w:hAnsiTheme="minorHAnsi" w:cstheme="minorHAnsi"/>
                <w:b/>
                <w:bCs/>
                <w:sz w:val="18"/>
                <w:szCs w:val="18"/>
              </w:rPr>
              <w:t xml:space="preserve"> </w:t>
            </w:r>
            <w:r w:rsidRPr="00853E5B">
              <w:rPr>
                <w:rFonts w:asciiTheme="minorHAnsi" w:hAnsiTheme="minorHAnsi" w:cstheme="minorHAnsi"/>
                <w:sz w:val="18"/>
                <w:szCs w:val="18"/>
              </w:rPr>
              <w:t>consultative meetings and roundtables for improving emphasis on children drug prevention and treatment in national drug demand reduction programmes</w:t>
            </w:r>
          </w:p>
        </w:tc>
        <w:tc>
          <w:tcPr>
            <w:tcW w:w="472" w:type="dxa"/>
            <w:tcBorders>
              <w:left w:val="single" w:sz="4" w:space="0" w:color="auto"/>
            </w:tcBorders>
            <w:shd w:val="clear" w:color="auto" w:fill="auto"/>
          </w:tcPr>
          <w:p w14:paraId="06EC1D88" w14:textId="77777777" w:rsidR="000931B8" w:rsidRPr="00853E5B" w:rsidRDefault="000931B8" w:rsidP="00BD0F95">
            <w:pPr>
              <w:spacing w:after="0" w:line="240" w:lineRule="auto"/>
              <w:rPr>
                <w:rFonts w:asciiTheme="minorHAnsi" w:eastAsia="Arial MCS" w:hAnsiTheme="minorHAnsi" w:cstheme="minorHAnsi"/>
                <w:caps/>
                <w:color w:val="00B0F0"/>
                <w:sz w:val="18"/>
                <w:szCs w:val="18"/>
                <w:lang w:eastAsia="mn-MN"/>
              </w:rPr>
            </w:pPr>
          </w:p>
        </w:tc>
        <w:tc>
          <w:tcPr>
            <w:tcW w:w="450" w:type="dxa"/>
            <w:shd w:val="clear" w:color="auto" w:fill="auto"/>
          </w:tcPr>
          <w:p w14:paraId="2B35B1AA"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vAlign w:val="center"/>
          </w:tcPr>
          <w:p w14:paraId="45ED96A2"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46B89074"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18A968C"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CBE3B9F"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9021689"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0273C19"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C3932A4"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gridSpan w:val="2"/>
            <w:shd w:val="clear" w:color="auto" w:fill="auto"/>
            <w:vAlign w:val="center"/>
          </w:tcPr>
          <w:p w14:paraId="3958BA30"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BEB8800"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511" w:type="dxa"/>
            <w:shd w:val="clear" w:color="auto" w:fill="auto"/>
            <w:vAlign w:val="center"/>
          </w:tcPr>
          <w:p w14:paraId="35CD2332"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r>
      <w:tr w:rsidR="000931B8" w:rsidRPr="00853E5B" w14:paraId="51E859DE" w14:textId="77777777" w:rsidTr="00BD0F95">
        <w:trPr>
          <w:trHeight w:val="412"/>
        </w:trPr>
        <w:tc>
          <w:tcPr>
            <w:tcW w:w="14670" w:type="dxa"/>
            <w:gridSpan w:val="14"/>
            <w:tcBorders>
              <w:top w:val="nil"/>
              <w:left w:val="single" w:sz="4" w:space="0" w:color="auto"/>
              <w:bottom w:val="single" w:sz="8" w:space="0" w:color="auto"/>
            </w:tcBorders>
            <w:shd w:val="clear" w:color="auto" w:fill="B4C6E7" w:themeFill="accent1" w:themeFillTint="66"/>
            <w:vAlign w:val="center"/>
          </w:tcPr>
          <w:p w14:paraId="4182CC67"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w:hAnsiTheme="minorHAnsi" w:cstheme="minorHAnsi"/>
                <w:b/>
              </w:rPr>
              <w:t>Output 2. Access for child cancer patients to life-saving pharmaceutical products is obtained</w:t>
            </w:r>
          </w:p>
        </w:tc>
      </w:tr>
      <w:tr w:rsidR="000931B8" w:rsidRPr="00853E5B" w14:paraId="668D8C3E" w14:textId="77777777" w:rsidTr="00BD0F95">
        <w:trPr>
          <w:trHeight w:val="295"/>
        </w:trPr>
        <w:tc>
          <w:tcPr>
            <w:tcW w:w="9180" w:type="dxa"/>
            <w:tcBorders>
              <w:top w:val="nil"/>
              <w:left w:val="single" w:sz="4" w:space="0" w:color="auto"/>
              <w:bottom w:val="single" w:sz="8" w:space="0" w:color="auto"/>
              <w:right w:val="single" w:sz="4" w:space="0" w:color="auto"/>
            </w:tcBorders>
            <w:shd w:val="clear" w:color="auto" w:fill="FFEFEF"/>
            <w:vAlign w:val="center"/>
          </w:tcPr>
          <w:p w14:paraId="59CC7A4E" w14:textId="77777777" w:rsidR="000931B8" w:rsidRPr="00853E5B" w:rsidRDefault="000931B8" w:rsidP="00BD0F95">
            <w:pPr>
              <w:spacing w:after="0" w:line="240" w:lineRule="auto"/>
              <w:rPr>
                <w:rFonts w:asciiTheme="minorHAnsi" w:hAnsiTheme="minorHAnsi" w:cstheme="minorHAnsi"/>
                <w:b/>
                <w:iCs/>
                <w:sz w:val="18"/>
                <w:szCs w:val="18"/>
              </w:rPr>
            </w:pPr>
            <w:r w:rsidRPr="00853E5B">
              <w:rPr>
                <w:rFonts w:asciiTheme="minorHAnsi" w:hAnsiTheme="minorHAnsi" w:cstheme="minorHAnsi"/>
                <w:b/>
                <w:iCs/>
                <w:sz w:val="18"/>
                <w:szCs w:val="18"/>
              </w:rPr>
              <w:t xml:space="preserve">Activity 2.1. </w:t>
            </w:r>
            <w:r w:rsidRPr="00853E5B">
              <w:rPr>
                <w:rFonts w:asciiTheme="minorHAnsi" w:hAnsiTheme="minorHAnsi" w:cstheme="minorHAnsi"/>
                <w:bCs/>
                <w:iCs/>
                <w:sz w:val="18"/>
                <w:szCs w:val="18"/>
              </w:rPr>
              <w:t xml:space="preserve">Procurement of paediatric cancer medicine </w:t>
            </w:r>
          </w:p>
        </w:tc>
        <w:tc>
          <w:tcPr>
            <w:tcW w:w="472" w:type="dxa"/>
            <w:tcBorders>
              <w:left w:val="single" w:sz="4" w:space="0" w:color="auto"/>
            </w:tcBorders>
            <w:shd w:val="clear" w:color="auto" w:fill="auto"/>
            <w:vAlign w:val="center"/>
          </w:tcPr>
          <w:p w14:paraId="147CE851"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6E92712"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98CA77F"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74027153" w14:textId="77777777" w:rsidR="000931B8" w:rsidRPr="00853E5B" w:rsidRDefault="000931B8" w:rsidP="00BD0F95">
            <w:pPr>
              <w:spacing w:after="0" w:line="240" w:lineRule="auto"/>
              <w:jc w:val="center"/>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1CC27437" w14:textId="77777777" w:rsidR="000931B8" w:rsidRPr="00DB6F26" w:rsidRDefault="000931B8" w:rsidP="00BD0F95">
            <w:pPr>
              <w:spacing w:after="0" w:line="240" w:lineRule="auto"/>
              <w:rPr>
                <w:rFonts w:asciiTheme="minorHAnsi" w:eastAsia="Droid Sans Fallback" w:hAnsiTheme="minorHAnsi" w:cstheme="minorHAnsi"/>
                <w:bCs/>
                <w:sz w:val="18"/>
                <w:szCs w:val="18"/>
              </w:rPr>
            </w:pPr>
          </w:p>
        </w:tc>
        <w:tc>
          <w:tcPr>
            <w:tcW w:w="450" w:type="dxa"/>
            <w:shd w:val="clear" w:color="auto" w:fill="auto"/>
          </w:tcPr>
          <w:p w14:paraId="6AF12D95" w14:textId="77777777" w:rsidR="000931B8" w:rsidRPr="00DB6F26" w:rsidRDefault="000931B8" w:rsidP="00BD0F95">
            <w:pPr>
              <w:spacing w:after="0" w:line="240" w:lineRule="auto"/>
              <w:rPr>
                <w:rFonts w:asciiTheme="minorHAnsi" w:eastAsia="Droid Sans Fallback" w:hAnsiTheme="minorHAnsi" w:cstheme="minorHAnsi"/>
                <w:bCs/>
                <w:sz w:val="18"/>
                <w:szCs w:val="18"/>
              </w:rPr>
            </w:pPr>
          </w:p>
        </w:tc>
        <w:tc>
          <w:tcPr>
            <w:tcW w:w="450" w:type="dxa"/>
            <w:shd w:val="clear" w:color="auto" w:fill="auto"/>
          </w:tcPr>
          <w:p w14:paraId="416E9188" w14:textId="77777777" w:rsidR="000931B8" w:rsidRPr="00DB6F26" w:rsidRDefault="000931B8" w:rsidP="00BD0F95">
            <w:pPr>
              <w:spacing w:after="0" w:line="240" w:lineRule="auto"/>
              <w:rPr>
                <w:rFonts w:asciiTheme="minorHAnsi" w:eastAsia="Droid Sans Fallback" w:hAnsiTheme="minorHAnsi" w:cstheme="minorHAnsi"/>
                <w:bCs/>
                <w:sz w:val="18"/>
                <w:szCs w:val="18"/>
              </w:rPr>
            </w:pPr>
          </w:p>
        </w:tc>
        <w:tc>
          <w:tcPr>
            <w:tcW w:w="450" w:type="dxa"/>
            <w:shd w:val="clear" w:color="auto" w:fill="auto"/>
          </w:tcPr>
          <w:p w14:paraId="49D1F788" w14:textId="77777777" w:rsidR="000931B8" w:rsidRPr="00DB6F26" w:rsidRDefault="000931B8" w:rsidP="00BD0F95">
            <w:pPr>
              <w:spacing w:after="0" w:line="240" w:lineRule="auto"/>
              <w:rPr>
                <w:rFonts w:asciiTheme="minorHAnsi" w:eastAsia="Droid Sans Fallback" w:hAnsiTheme="minorHAnsi" w:cstheme="minorHAnsi"/>
                <w:bCs/>
                <w:sz w:val="18"/>
                <w:szCs w:val="18"/>
              </w:rPr>
            </w:pPr>
          </w:p>
        </w:tc>
        <w:tc>
          <w:tcPr>
            <w:tcW w:w="450" w:type="dxa"/>
            <w:shd w:val="clear" w:color="auto" w:fill="auto"/>
          </w:tcPr>
          <w:p w14:paraId="1711F02E"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2637CB09"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4574E632"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30AFE268"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35D177E3" w14:textId="77777777" w:rsidTr="00BD0F95">
        <w:trPr>
          <w:trHeight w:val="259"/>
        </w:trPr>
        <w:tc>
          <w:tcPr>
            <w:tcW w:w="14670" w:type="dxa"/>
            <w:gridSpan w:val="14"/>
            <w:tcBorders>
              <w:top w:val="nil"/>
              <w:left w:val="single" w:sz="4" w:space="0" w:color="auto"/>
              <w:bottom w:val="single" w:sz="8" w:space="0" w:color="auto"/>
            </w:tcBorders>
            <w:shd w:val="clear" w:color="auto" w:fill="D5DCE4" w:themeFill="text2" w:themeFillTint="33"/>
            <w:vAlign w:val="center"/>
          </w:tcPr>
          <w:p w14:paraId="5F4A05E8" w14:textId="1D01F4DC" w:rsidR="000931B8" w:rsidRPr="00853E5B" w:rsidRDefault="000931B8" w:rsidP="00BD0F95">
            <w:pPr>
              <w:spacing w:after="0" w:line="240" w:lineRule="auto"/>
              <w:rPr>
                <w:rFonts w:asciiTheme="minorHAnsi" w:hAnsiTheme="minorHAnsi" w:cstheme="minorBidi"/>
                <w:b/>
                <w:bCs/>
                <w:sz w:val="24"/>
                <w:szCs w:val="24"/>
              </w:rPr>
            </w:pPr>
            <w:r w:rsidRPr="33454A42">
              <w:rPr>
                <w:rFonts w:asciiTheme="minorHAnsi" w:eastAsia="Arial" w:hAnsiTheme="minorHAnsi" w:cstheme="minorBidi"/>
                <w:b/>
                <w:bCs/>
              </w:rPr>
              <w:t xml:space="preserve">Output 3. </w:t>
            </w:r>
            <w:r w:rsidRPr="33454A42">
              <w:rPr>
                <w:rFonts w:asciiTheme="minorHAnsi" w:hAnsiTheme="minorHAnsi" w:cstheme="minorBidi"/>
                <w:b/>
                <w:bCs/>
                <w:sz w:val="24"/>
                <w:szCs w:val="24"/>
              </w:rPr>
              <w:t xml:space="preserve"> </w:t>
            </w:r>
            <w:r w:rsidRPr="00EA18AB">
              <w:rPr>
                <w:rFonts w:asciiTheme="minorHAnsi" w:hAnsiTheme="minorHAnsi" w:cstheme="minorBidi"/>
                <w:b/>
                <w:bCs/>
              </w:rPr>
              <w:t>Supportive local and national level environments for the resilience of women, youth and the most vulnerable communities are strengthened through economic empowerment and disaster preparedness</w:t>
            </w:r>
          </w:p>
        </w:tc>
      </w:tr>
      <w:tr w:rsidR="000931B8" w:rsidRPr="00853E5B" w14:paraId="14182C2E" w14:textId="77777777" w:rsidTr="00BD0F95">
        <w:tc>
          <w:tcPr>
            <w:tcW w:w="9180" w:type="dxa"/>
            <w:tcBorders>
              <w:top w:val="single" w:sz="4" w:space="0" w:color="auto"/>
              <w:left w:val="single" w:sz="4" w:space="0" w:color="auto"/>
              <w:bottom w:val="single" w:sz="4" w:space="0" w:color="auto"/>
              <w:right w:val="single" w:sz="4" w:space="0" w:color="auto"/>
            </w:tcBorders>
            <w:shd w:val="clear" w:color="auto" w:fill="FFEFEF"/>
            <w:vAlign w:val="center"/>
          </w:tcPr>
          <w:p w14:paraId="3FF11ACE" w14:textId="77777777" w:rsidR="000931B8" w:rsidRPr="00853E5B" w:rsidRDefault="000931B8" w:rsidP="00BD0F95">
            <w:pPr>
              <w:spacing w:after="0" w:line="240" w:lineRule="auto"/>
              <w:rPr>
                <w:rFonts w:asciiTheme="minorHAnsi" w:hAnsiTheme="minorHAnsi" w:cstheme="minorBidi"/>
                <w:sz w:val="19"/>
                <w:szCs w:val="19"/>
              </w:rPr>
            </w:pPr>
            <w:r w:rsidRPr="49F8F11E">
              <w:rPr>
                <w:rFonts w:asciiTheme="minorHAnsi" w:hAnsiTheme="minorHAnsi" w:cstheme="minorBidi"/>
                <w:b/>
                <w:bCs/>
                <w:sz w:val="18"/>
                <w:szCs w:val="18"/>
              </w:rPr>
              <w:t xml:space="preserve">Activity 3.1. </w:t>
            </w:r>
            <w:r w:rsidRPr="49F8F11E">
              <w:rPr>
                <w:rFonts w:asciiTheme="minorHAnsi" w:hAnsiTheme="minorHAnsi" w:cstheme="minorBidi"/>
                <w:sz w:val="18"/>
                <w:szCs w:val="18"/>
              </w:rPr>
              <w:t>South-South and Triangular Cooperation (SSTC) Framework</w:t>
            </w:r>
          </w:p>
        </w:tc>
        <w:tc>
          <w:tcPr>
            <w:tcW w:w="472" w:type="dxa"/>
            <w:tcBorders>
              <w:left w:val="single" w:sz="4" w:space="0" w:color="auto"/>
            </w:tcBorders>
            <w:shd w:val="clear" w:color="auto" w:fill="auto"/>
            <w:vAlign w:val="center"/>
          </w:tcPr>
          <w:p w14:paraId="1F9E146C" w14:textId="77777777" w:rsidR="000931B8" w:rsidRPr="00853E5B" w:rsidRDefault="000931B8" w:rsidP="00BD0F95">
            <w:pPr>
              <w:spacing w:after="0" w:line="240" w:lineRule="auto"/>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E8246EF"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6E7EE2E"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7AA92CC1"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726E458"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A12E41A"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1C59503"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3F24638"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507C99AD"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57206FB1"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1269BE15"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7DADEADD"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29A9F476" w14:textId="77777777" w:rsidTr="00BD0F95">
        <w:tc>
          <w:tcPr>
            <w:tcW w:w="9180" w:type="dxa"/>
            <w:tcBorders>
              <w:top w:val="single" w:sz="4" w:space="0" w:color="auto"/>
              <w:left w:val="single" w:sz="4" w:space="0" w:color="auto"/>
              <w:bottom w:val="single" w:sz="4" w:space="0" w:color="auto"/>
              <w:right w:val="single" w:sz="4" w:space="0" w:color="auto"/>
            </w:tcBorders>
            <w:shd w:val="clear" w:color="auto" w:fill="FFEFEF"/>
            <w:vAlign w:val="center"/>
          </w:tcPr>
          <w:p w14:paraId="7E6398FB" w14:textId="77777777" w:rsidR="000931B8" w:rsidRPr="00853E5B" w:rsidRDefault="000931B8" w:rsidP="00BD0F95">
            <w:pPr>
              <w:spacing w:after="0" w:line="240" w:lineRule="auto"/>
              <w:rPr>
                <w:rFonts w:asciiTheme="minorHAnsi" w:hAnsiTheme="minorHAnsi" w:cstheme="minorBidi"/>
                <w:sz w:val="18"/>
                <w:szCs w:val="18"/>
              </w:rPr>
            </w:pPr>
            <w:r w:rsidRPr="49F8F11E">
              <w:rPr>
                <w:rFonts w:asciiTheme="minorHAnsi" w:hAnsiTheme="minorHAnsi" w:cstheme="minorBidi"/>
                <w:b/>
                <w:bCs/>
                <w:sz w:val="18"/>
                <w:szCs w:val="18"/>
              </w:rPr>
              <w:t xml:space="preserve">Activity 3.2. </w:t>
            </w:r>
            <w:r w:rsidRPr="49F8F11E">
              <w:rPr>
                <w:rFonts w:asciiTheme="minorHAnsi" w:hAnsiTheme="minorHAnsi" w:cstheme="minorBidi"/>
                <w:sz w:val="18"/>
                <w:szCs w:val="18"/>
              </w:rPr>
              <w:t>Resilience workstream in the UN Technical Assistance Package (TAP) developed in cooperation with the government</w:t>
            </w:r>
          </w:p>
        </w:tc>
        <w:tc>
          <w:tcPr>
            <w:tcW w:w="472" w:type="dxa"/>
            <w:tcBorders>
              <w:left w:val="single" w:sz="4" w:space="0" w:color="auto"/>
            </w:tcBorders>
            <w:shd w:val="clear" w:color="auto" w:fill="auto"/>
            <w:vAlign w:val="center"/>
          </w:tcPr>
          <w:p w14:paraId="4DF0BED5" w14:textId="77777777" w:rsidR="000931B8" w:rsidRPr="00853E5B" w:rsidRDefault="000931B8" w:rsidP="00BD0F95">
            <w:pPr>
              <w:spacing w:after="0" w:line="240" w:lineRule="auto"/>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7D5CFB7"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08E6D41"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03024549"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928BFDD"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B55398E"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F8DFD3B"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5388657"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7486A380"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6C3B54EA"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3B35991B"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123F83A4"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67D6B8D8" w14:textId="77777777" w:rsidTr="00BD0F95">
        <w:tc>
          <w:tcPr>
            <w:tcW w:w="9180" w:type="dxa"/>
            <w:tcBorders>
              <w:top w:val="single" w:sz="4" w:space="0" w:color="auto"/>
              <w:left w:val="single" w:sz="4" w:space="0" w:color="auto"/>
              <w:bottom w:val="single" w:sz="4" w:space="0" w:color="auto"/>
              <w:right w:val="single" w:sz="4" w:space="0" w:color="auto"/>
            </w:tcBorders>
            <w:shd w:val="clear" w:color="auto" w:fill="FFEFEF"/>
            <w:vAlign w:val="center"/>
          </w:tcPr>
          <w:p w14:paraId="78140A16" w14:textId="77777777" w:rsidR="000931B8" w:rsidRPr="00853E5B" w:rsidRDefault="000931B8" w:rsidP="00BD0F95">
            <w:pPr>
              <w:spacing w:after="0" w:line="240" w:lineRule="auto"/>
              <w:rPr>
                <w:rFonts w:asciiTheme="minorHAnsi" w:hAnsiTheme="minorHAnsi" w:cstheme="minorBidi"/>
                <w:sz w:val="19"/>
                <w:szCs w:val="19"/>
              </w:rPr>
            </w:pPr>
            <w:r w:rsidRPr="49F8F11E">
              <w:rPr>
                <w:rFonts w:asciiTheme="minorHAnsi" w:hAnsiTheme="minorHAnsi" w:cstheme="minorBidi"/>
                <w:b/>
                <w:bCs/>
                <w:sz w:val="18"/>
                <w:szCs w:val="18"/>
              </w:rPr>
              <w:t xml:space="preserve">Activity 3.3. </w:t>
            </w:r>
            <w:r w:rsidRPr="49F8F11E">
              <w:rPr>
                <w:rFonts w:asciiTheme="minorHAnsi" w:hAnsiTheme="minorHAnsi" w:cstheme="minorBidi"/>
                <w:sz w:val="18"/>
                <w:szCs w:val="18"/>
              </w:rPr>
              <w:t>Provincial level consultations to identify vulnerable groups and determine engagement mechanisms</w:t>
            </w:r>
          </w:p>
        </w:tc>
        <w:tc>
          <w:tcPr>
            <w:tcW w:w="472" w:type="dxa"/>
            <w:tcBorders>
              <w:left w:val="single" w:sz="4" w:space="0" w:color="auto"/>
            </w:tcBorders>
            <w:shd w:val="clear" w:color="auto" w:fill="auto"/>
            <w:vAlign w:val="center"/>
          </w:tcPr>
          <w:p w14:paraId="33D3E92D" w14:textId="77777777" w:rsidR="000931B8" w:rsidRPr="00853E5B" w:rsidRDefault="000931B8" w:rsidP="00BD0F95">
            <w:pPr>
              <w:spacing w:after="0" w:line="240" w:lineRule="auto"/>
              <w:rPr>
                <w:rFonts w:asciiTheme="minorHAnsi" w:eastAsia="Arial MCS" w:hAnsiTheme="minorHAnsi" w:cstheme="minorHAns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3A52E80"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2F5C575"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39A4F4FE"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85785CD"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0B4AE90"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E99A0C7"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6B9E3A8"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545F9D6A"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7326CF3C"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32E927EF"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35ADCE79"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593C52AF" w14:textId="77777777" w:rsidTr="00BD0F95">
        <w:tc>
          <w:tcPr>
            <w:tcW w:w="9180" w:type="dxa"/>
            <w:tcBorders>
              <w:top w:val="single" w:sz="4" w:space="0" w:color="auto"/>
              <w:left w:val="single" w:sz="4" w:space="0" w:color="auto"/>
              <w:bottom w:val="single" w:sz="4" w:space="0" w:color="auto"/>
              <w:right w:val="single" w:sz="4" w:space="0" w:color="auto"/>
            </w:tcBorders>
            <w:shd w:val="clear" w:color="auto" w:fill="FFEFEF"/>
            <w:vAlign w:val="center"/>
          </w:tcPr>
          <w:p w14:paraId="337E1BD9" w14:textId="77777777" w:rsidR="000931B8" w:rsidRPr="00853E5B" w:rsidRDefault="000931B8" w:rsidP="00BD0F95">
            <w:pPr>
              <w:spacing w:after="0" w:line="240" w:lineRule="auto"/>
              <w:rPr>
                <w:rFonts w:asciiTheme="minorHAnsi" w:hAnsiTheme="minorHAnsi" w:cstheme="minorBidi"/>
                <w:sz w:val="19"/>
                <w:szCs w:val="19"/>
              </w:rPr>
            </w:pPr>
            <w:r w:rsidRPr="49F8F11E">
              <w:rPr>
                <w:rFonts w:asciiTheme="minorHAnsi" w:hAnsiTheme="minorHAnsi" w:cstheme="minorBidi"/>
                <w:b/>
                <w:bCs/>
                <w:sz w:val="18"/>
                <w:szCs w:val="18"/>
              </w:rPr>
              <w:t>Activity 3.4</w:t>
            </w:r>
            <w:r w:rsidRPr="49F8F11E">
              <w:rPr>
                <w:rFonts w:asciiTheme="minorHAnsi" w:hAnsiTheme="minorHAnsi" w:cstheme="minorBidi"/>
                <w:sz w:val="18"/>
                <w:szCs w:val="18"/>
              </w:rPr>
              <w:t>.  Experts Consultations for the implementation of TAP based on the SSTC Framework</w:t>
            </w:r>
          </w:p>
        </w:tc>
        <w:tc>
          <w:tcPr>
            <w:tcW w:w="472" w:type="dxa"/>
            <w:tcBorders>
              <w:left w:val="single" w:sz="4" w:space="0" w:color="auto"/>
            </w:tcBorders>
            <w:shd w:val="clear" w:color="auto" w:fill="auto"/>
            <w:vAlign w:val="center"/>
          </w:tcPr>
          <w:p w14:paraId="07FF2475" w14:textId="77777777" w:rsidR="000931B8" w:rsidRPr="00853E5B" w:rsidRDefault="000931B8" w:rsidP="00BD0F95">
            <w:pPr>
              <w:spacing w:after="0" w:line="240" w:lineRule="auto"/>
              <w:rPr>
                <w:rFonts w:asciiTheme="minorHAnsi" w:eastAsia="Arial MCS" w:hAnsiTheme="minorHAnsi" w:cstheme="minorBid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2266110"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566845E"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78F0F704"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F4151CF"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7EC47B2"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E8734CE"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401A512"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4E265C09"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30A59D76"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5C9689B0"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162D0C44"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56D87051" w14:textId="77777777" w:rsidTr="00BD0F95">
        <w:tc>
          <w:tcPr>
            <w:tcW w:w="9180" w:type="dxa"/>
            <w:tcBorders>
              <w:top w:val="single" w:sz="4" w:space="0" w:color="auto"/>
              <w:left w:val="single" w:sz="4" w:space="0" w:color="auto"/>
              <w:bottom w:val="single" w:sz="4" w:space="0" w:color="auto"/>
              <w:right w:val="single" w:sz="4" w:space="0" w:color="auto"/>
            </w:tcBorders>
            <w:shd w:val="clear" w:color="auto" w:fill="FFEFEF"/>
            <w:vAlign w:val="center"/>
          </w:tcPr>
          <w:p w14:paraId="7A3CF670" w14:textId="77777777" w:rsidR="000931B8" w:rsidRPr="00853E5B" w:rsidRDefault="000931B8" w:rsidP="00BD0F95">
            <w:pPr>
              <w:spacing w:after="0" w:line="240" w:lineRule="auto"/>
              <w:rPr>
                <w:rFonts w:asciiTheme="minorHAnsi" w:hAnsiTheme="minorHAnsi" w:cstheme="minorBidi"/>
                <w:sz w:val="19"/>
                <w:szCs w:val="19"/>
              </w:rPr>
            </w:pPr>
            <w:r w:rsidRPr="4A3CC3CE">
              <w:rPr>
                <w:rFonts w:asciiTheme="minorHAnsi" w:hAnsiTheme="minorHAnsi" w:cstheme="minorBidi"/>
                <w:b/>
                <w:bCs/>
                <w:sz w:val="18"/>
                <w:szCs w:val="18"/>
              </w:rPr>
              <w:t>Activity 3.5 Youth</w:t>
            </w:r>
            <w:r w:rsidRPr="4A3CC3CE">
              <w:rPr>
                <w:rFonts w:asciiTheme="minorHAnsi" w:hAnsiTheme="minorHAnsi" w:cstheme="minorBidi"/>
                <w:sz w:val="18"/>
                <w:szCs w:val="18"/>
              </w:rPr>
              <w:t xml:space="preserve"> Entrepreneurship Frameworks an advisory services platform to facilitate youth driven solutions in accelerating SDGs (Youth Co.Lab)</w:t>
            </w:r>
          </w:p>
        </w:tc>
        <w:tc>
          <w:tcPr>
            <w:tcW w:w="472" w:type="dxa"/>
            <w:tcBorders>
              <w:left w:val="single" w:sz="4" w:space="0" w:color="auto"/>
            </w:tcBorders>
            <w:shd w:val="clear" w:color="auto" w:fill="auto"/>
            <w:vAlign w:val="center"/>
          </w:tcPr>
          <w:p w14:paraId="0FC711FD" w14:textId="77777777" w:rsidR="000931B8" w:rsidRPr="00853E5B" w:rsidRDefault="000931B8" w:rsidP="00BD0F95">
            <w:pPr>
              <w:spacing w:after="0" w:line="240" w:lineRule="auto"/>
              <w:rPr>
                <w:rFonts w:asciiTheme="minorHAnsi" w:eastAsia="Arial MCS" w:hAnsiTheme="minorHAnsi" w:cstheme="minorBid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309CE94"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A470266"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6133B57B"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17C612E4"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4CF7B30"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6B5A96B"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2314490" w14:textId="77777777" w:rsidR="000931B8" w:rsidRPr="00853E5B" w:rsidRDefault="000931B8" w:rsidP="00BD0F95">
            <w:pPr>
              <w:spacing w:after="0" w:line="240" w:lineRule="auto"/>
              <w:rPr>
                <w:rFonts w:asciiTheme="minorHAnsi" w:eastAsia="Droid Sans Fallback" w:hAnsiTheme="minorHAnsi" w:cstheme="minorHAnsi"/>
                <w:b/>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77202838"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27B3D95E"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39A6A9B7"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49C99EA8"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277B2FB8" w14:textId="77777777" w:rsidTr="00BD0F95">
        <w:tc>
          <w:tcPr>
            <w:tcW w:w="9180" w:type="dxa"/>
            <w:tcBorders>
              <w:top w:val="single" w:sz="4" w:space="0" w:color="auto"/>
              <w:left w:val="single" w:sz="4" w:space="0" w:color="auto"/>
              <w:bottom w:val="single" w:sz="4" w:space="0" w:color="auto"/>
              <w:right w:val="single" w:sz="4" w:space="0" w:color="auto"/>
            </w:tcBorders>
            <w:shd w:val="clear" w:color="auto" w:fill="FFEFEF"/>
            <w:vAlign w:val="center"/>
          </w:tcPr>
          <w:p w14:paraId="4859B2BC" w14:textId="77777777" w:rsidR="000931B8" w:rsidRPr="00853E5B" w:rsidRDefault="000931B8" w:rsidP="00BD0F95">
            <w:pPr>
              <w:spacing w:after="0" w:line="240" w:lineRule="auto"/>
              <w:rPr>
                <w:rFonts w:asciiTheme="minorHAnsi" w:hAnsiTheme="minorHAnsi" w:cstheme="minorBidi"/>
                <w:b/>
                <w:bCs/>
                <w:sz w:val="18"/>
                <w:szCs w:val="18"/>
              </w:rPr>
            </w:pPr>
            <w:r w:rsidRPr="49F8F11E">
              <w:rPr>
                <w:rFonts w:asciiTheme="minorHAnsi" w:hAnsiTheme="minorHAnsi" w:cstheme="minorBidi"/>
                <w:b/>
                <w:bCs/>
                <w:sz w:val="18"/>
                <w:szCs w:val="18"/>
              </w:rPr>
              <w:t xml:space="preserve">Activity 3.6. </w:t>
            </w:r>
            <w:r w:rsidRPr="49F8F11E">
              <w:rPr>
                <w:rFonts w:asciiTheme="minorHAnsi" w:hAnsiTheme="minorHAnsi" w:cstheme="minorBidi"/>
                <w:sz w:val="18"/>
                <w:szCs w:val="18"/>
              </w:rPr>
              <w:t>Consultations on “Mainstreaming, Acceleration and Policy Support” (MAPS) to review progress on sustainable development and identify key operational areas, strategies and activities to address economic, social and environmental vulnerabilities</w:t>
            </w:r>
          </w:p>
        </w:tc>
        <w:tc>
          <w:tcPr>
            <w:tcW w:w="472" w:type="dxa"/>
            <w:tcBorders>
              <w:left w:val="single" w:sz="4" w:space="0" w:color="auto"/>
            </w:tcBorders>
            <w:shd w:val="clear" w:color="auto" w:fill="auto"/>
            <w:vAlign w:val="center"/>
          </w:tcPr>
          <w:p w14:paraId="342AB1EF" w14:textId="77777777" w:rsidR="000931B8" w:rsidRPr="00853E5B" w:rsidRDefault="000931B8" w:rsidP="00BD0F95">
            <w:pPr>
              <w:spacing w:after="0" w:line="240" w:lineRule="auto"/>
              <w:rPr>
                <w:rFonts w:asciiTheme="minorHAnsi" w:eastAsia="Arial MCS" w:hAnsiTheme="minorHAnsi" w:cstheme="minorBid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4F8FD48"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F199CBB"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549E8926"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1006120"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69AFF29"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33BAF5E"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3C3A36F"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03619D97"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52E7492D"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0DEF1A58"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28D25107"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04441951" w14:textId="77777777" w:rsidTr="00BD0F95">
        <w:trPr>
          <w:trHeight w:val="404"/>
        </w:trPr>
        <w:tc>
          <w:tcPr>
            <w:tcW w:w="9180" w:type="dxa"/>
            <w:tcBorders>
              <w:top w:val="single" w:sz="4" w:space="0" w:color="auto"/>
              <w:left w:val="single" w:sz="4" w:space="0" w:color="auto"/>
              <w:bottom w:val="single" w:sz="4" w:space="0" w:color="auto"/>
              <w:right w:val="single" w:sz="4" w:space="0" w:color="auto"/>
            </w:tcBorders>
            <w:shd w:val="clear" w:color="auto" w:fill="FFEFEF"/>
            <w:vAlign w:val="center"/>
          </w:tcPr>
          <w:p w14:paraId="3BE265D5" w14:textId="77777777" w:rsidR="000931B8" w:rsidRPr="00853E5B" w:rsidRDefault="000931B8" w:rsidP="00BD0F95">
            <w:pPr>
              <w:spacing w:after="0" w:line="240" w:lineRule="auto"/>
              <w:rPr>
                <w:rFonts w:asciiTheme="minorHAnsi" w:hAnsiTheme="minorHAnsi" w:cstheme="minorBidi"/>
                <w:b/>
                <w:bCs/>
                <w:sz w:val="18"/>
                <w:szCs w:val="18"/>
              </w:rPr>
            </w:pPr>
            <w:r w:rsidRPr="49F8F11E">
              <w:rPr>
                <w:rFonts w:asciiTheme="minorHAnsi" w:hAnsiTheme="minorHAnsi" w:cstheme="minorBidi"/>
                <w:b/>
                <w:bCs/>
                <w:sz w:val="18"/>
                <w:szCs w:val="18"/>
              </w:rPr>
              <w:t>Activity 3.7</w:t>
            </w:r>
            <w:r w:rsidRPr="49F8F11E">
              <w:rPr>
                <w:rFonts w:asciiTheme="minorHAnsi" w:hAnsiTheme="minorHAnsi" w:cstheme="minorBidi"/>
                <w:sz w:val="18"/>
                <w:szCs w:val="18"/>
              </w:rPr>
              <w:t>.  Joint programmes on resilience and women’s economic empowerment</w:t>
            </w:r>
          </w:p>
        </w:tc>
        <w:tc>
          <w:tcPr>
            <w:tcW w:w="472" w:type="dxa"/>
            <w:tcBorders>
              <w:left w:val="single" w:sz="4" w:space="0" w:color="auto"/>
            </w:tcBorders>
            <w:shd w:val="clear" w:color="auto" w:fill="auto"/>
            <w:vAlign w:val="center"/>
          </w:tcPr>
          <w:p w14:paraId="77697ADC" w14:textId="77777777" w:rsidR="000931B8" w:rsidRPr="00853E5B" w:rsidRDefault="000931B8" w:rsidP="00BD0F95">
            <w:pPr>
              <w:spacing w:after="0" w:line="240" w:lineRule="auto"/>
              <w:rPr>
                <w:rFonts w:asciiTheme="minorHAnsi" w:eastAsia="Arial MCS" w:hAnsiTheme="minorHAnsi" w:cstheme="minorBid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49B4C00"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4BF5C10"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6C3BB743"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9F28372"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7A97ADC"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BDB50F1"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67BD13AD"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tcPr>
          <w:p w14:paraId="5BA8C3CA"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gridSpan w:val="2"/>
            <w:shd w:val="clear" w:color="auto" w:fill="auto"/>
          </w:tcPr>
          <w:p w14:paraId="746C0475"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450" w:type="dxa"/>
            <w:shd w:val="clear" w:color="auto" w:fill="auto"/>
          </w:tcPr>
          <w:p w14:paraId="6EF3E1CE"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c>
          <w:tcPr>
            <w:tcW w:w="511" w:type="dxa"/>
            <w:shd w:val="clear" w:color="auto" w:fill="auto"/>
          </w:tcPr>
          <w:p w14:paraId="1D2A8BDB" w14:textId="77777777" w:rsidR="000931B8" w:rsidRPr="00853E5B" w:rsidRDefault="000931B8" w:rsidP="00BD0F95">
            <w:pPr>
              <w:spacing w:after="0" w:line="240" w:lineRule="auto"/>
              <w:rPr>
                <w:rFonts w:asciiTheme="minorHAnsi" w:eastAsia="Droid Sans Fallback" w:hAnsiTheme="minorHAnsi" w:cstheme="minorHAnsi"/>
                <w:b/>
                <w:sz w:val="18"/>
                <w:szCs w:val="18"/>
              </w:rPr>
            </w:pPr>
          </w:p>
        </w:tc>
      </w:tr>
      <w:tr w:rsidR="000931B8" w:rsidRPr="00853E5B" w14:paraId="061B7D91" w14:textId="77777777" w:rsidTr="00BD0F95">
        <w:trPr>
          <w:trHeight w:val="305"/>
        </w:trPr>
        <w:tc>
          <w:tcPr>
            <w:tcW w:w="9180" w:type="dxa"/>
            <w:tcBorders>
              <w:top w:val="single" w:sz="4" w:space="0" w:color="auto"/>
              <w:left w:val="single" w:sz="4" w:space="0" w:color="auto"/>
              <w:bottom w:val="single" w:sz="8" w:space="0" w:color="auto"/>
              <w:right w:val="single" w:sz="4" w:space="0" w:color="auto"/>
            </w:tcBorders>
            <w:shd w:val="clear" w:color="auto" w:fill="FFEFEF"/>
            <w:vAlign w:val="center"/>
          </w:tcPr>
          <w:p w14:paraId="438BFA37" w14:textId="77777777" w:rsidR="000931B8" w:rsidRPr="00853E5B" w:rsidRDefault="000931B8" w:rsidP="00BD0F95">
            <w:pPr>
              <w:spacing w:after="0" w:line="240" w:lineRule="auto"/>
              <w:rPr>
                <w:rFonts w:asciiTheme="minorHAnsi" w:hAnsiTheme="minorHAnsi" w:cstheme="minorBidi"/>
                <w:b/>
                <w:bCs/>
                <w:sz w:val="18"/>
                <w:szCs w:val="18"/>
              </w:rPr>
            </w:pPr>
            <w:r w:rsidRPr="49F8F11E">
              <w:rPr>
                <w:rFonts w:asciiTheme="minorHAnsi" w:hAnsiTheme="minorHAnsi" w:cstheme="minorBidi"/>
                <w:b/>
                <w:bCs/>
                <w:sz w:val="18"/>
                <w:szCs w:val="18"/>
              </w:rPr>
              <w:t xml:space="preserve">Activity 3.8.  </w:t>
            </w:r>
            <w:r w:rsidRPr="49F8F11E">
              <w:rPr>
                <w:rFonts w:asciiTheme="minorHAnsi" w:hAnsiTheme="minorHAnsi" w:cstheme="minorBidi"/>
                <w:sz w:val="18"/>
                <w:szCs w:val="18"/>
              </w:rPr>
              <w:t>Awareness raising and capacity-building activities on disaster preparedness and response</w:t>
            </w:r>
          </w:p>
        </w:tc>
        <w:tc>
          <w:tcPr>
            <w:tcW w:w="472" w:type="dxa"/>
            <w:tcBorders>
              <w:left w:val="single" w:sz="4" w:space="0" w:color="auto"/>
            </w:tcBorders>
            <w:shd w:val="clear" w:color="auto" w:fill="auto"/>
            <w:vAlign w:val="center"/>
          </w:tcPr>
          <w:p w14:paraId="6C0AD5E3" w14:textId="77777777" w:rsidR="000931B8" w:rsidRPr="00853E5B" w:rsidRDefault="000931B8" w:rsidP="00BD0F95">
            <w:pPr>
              <w:spacing w:after="0" w:line="240" w:lineRule="auto"/>
              <w:rPr>
                <w:rFonts w:asciiTheme="minorHAnsi" w:eastAsia="Arial MCS" w:hAnsiTheme="minorHAnsi" w:cstheme="minorBidi"/>
                <w:caps/>
                <w:color w:val="00B0F0"/>
                <w:sz w:val="18"/>
                <w:szCs w:val="18"/>
                <w:lang w:eastAsia="mn-MN"/>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76BC515C"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318A25D7"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7" w:type="dxa"/>
            <w:shd w:val="clear" w:color="auto" w:fill="auto"/>
            <w:vAlign w:val="center"/>
          </w:tcPr>
          <w:p w14:paraId="1BDA86D8"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973C8DD"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59ED8932"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8B524E0"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28545375"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46127E2E"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gridSpan w:val="2"/>
            <w:shd w:val="clear" w:color="auto" w:fill="auto"/>
            <w:vAlign w:val="center"/>
          </w:tcPr>
          <w:p w14:paraId="4E7F79E9"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450" w:type="dxa"/>
            <w:shd w:val="clear" w:color="auto" w:fill="auto"/>
            <w:vAlign w:val="center"/>
          </w:tcPr>
          <w:p w14:paraId="0B74B943"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c>
          <w:tcPr>
            <w:tcW w:w="511" w:type="dxa"/>
            <w:shd w:val="clear" w:color="auto" w:fill="auto"/>
            <w:vAlign w:val="center"/>
          </w:tcPr>
          <w:p w14:paraId="17F3FC1C" w14:textId="77777777" w:rsidR="000931B8" w:rsidRPr="00853E5B" w:rsidRDefault="000931B8" w:rsidP="00BD0F95">
            <w:pPr>
              <w:spacing w:after="0" w:line="240" w:lineRule="auto"/>
              <w:rPr>
                <w:rFonts w:asciiTheme="minorHAnsi" w:eastAsia="Droid Sans Fallback" w:hAnsiTheme="minorHAnsi" w:cstheme="minorBidi"/>
                <w:b/>
                <w:bCs/>
                <w:sz w:val="18"/>
                <w:szCs w:val="18"/>
              </w:rPr>
            </w:pPr>
            <w:r w:rsidRPr="00853E5B">
              <w:rPr>
                <w:rFonts w:asciiTheme="minorHAnsi" w:eastAsia="Arial MCS" w:hAnsiTheme="minorHAnsi" w:cstheme="minorHAnsi"/>
                <w:caps/>
                <w:color w:val="00B0F0"/>
                <w:sz w:val="18"/>
                <w:szCs w:val="18"/>
                <w:lang w:eastAsia="mn-MN"/>
              </w:rPr>
              <w:t>X</w:t>
            </w:r>
          </w:p>
        </w:tc>
      </w:tr>
    </w:tbl>
    <w:p w14:paraId="67ACCA69" w14:textId="77777777" w:rsidR="000931B8" w:rsidRDefault="000931B8" w:rsidP="000931B8">
      <w:pPr>
        <w:spacing w:after="0" w:line="240" w:lineRule="auto"/>
        <w:rPr>
          <w:rFonts w:asciiTheme="minorHAnsi" w:hAnsiTheme="minorHAnsi" w:cstheme="minorBidi"/>
          <w:sz w:val="19"/>
          <w:szCs w:val="19"/>
        </w:rPr>
        <w:sectPr w:rsidR="000931B8" w:rsidSect="00BD0F95">
          <w:pgSz w:w="16838" w:h="11906" w:orient="landscape" w:code="9"/>
          <w:pgMar w:top="902" w:right="1440" w:bottom="1440" w:left="1440" w:header="720" w:footer="480" w:gutter="0"/>
          <w:cols w:space="720"/>
          <w:docGrid w:linePitch="360"/>
        </w:sectPr>
      </w:pPr>
    </w:p>
    <w:p w14:paraId="6ADE1AD3" w14:textId="77777777" w:rsidR="000931B8" w:rsidRPr="00E76912" w:rsidRDefault="000931B8" w:rsidP="000931B8">
      <w:pPr>
        <w:spacing w:after="0" w:line="240" w:lineRule="auto"/>
        <w:jc w:val="both"/>
        <w:rPr>
          <w:rFonts w:asciiTheme="minorHAnsi" w:hAnsiTheme="minorHAnsi" w:cstheme="minorHAnsi"/>
          <w:b/>
          <w:bCs/>
          <w:sz w:val="28"/>
          <w:szCs w:val="28"/>
        </w:rPr>
      </w:pPr>
      <w:r w:rsidRPr="00DB6F26">
        <w:rPr>
          <w:rFonts w:asciiTheme="minorHAnsi" w:eastAsia="Times New Roman" w:hAnsiTheme="minorHAnsi" w:cstheme="minorHAnsi"/>
          <w:color w:val="2F5496"/>
          <w:sz w:val="32"/>
          <w:szCs w:val="32"/>
        </w:rPr>
        <w:lastRenderedPageBreak/>
        <w:t xml:space="preserve"> </w:t>
      </w:r>
      <w:r w:rsidRPr="00E76912">
        <w:rPr>
          <w:rFonts w:asciiTheme="minorHAnsi" w:eastAsia="Times New Roman" w:hAnsiTheme="minorHAnsi" w:cstheme="minorHAnsi"/>
          <w:b/>
          <w:bCs/>
          <w:color w:val="2F5496"/>
          <w:sz w:val="28"/>
          <w:szCs w:val="28"/>
        </w:rPr>
        <w:t>Indicative Log-frame matrix (for project modality)</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17"/>
        <w:gridCol w:w="5130"/>
        <w:gridCol w:w="1980"/>
        <w:gridCol w:w="3690"/>
      </w:tblGrid>
      <w:tr w:rsidR="000931B8" w:rsidRPr="00853E5B" w14:paraId="323ADF0C" w14:textId="77777777" w:rsidTr="00BD0F95">
        <w:trPr>
          <w:trHeight w:val="485"/>
          <w:tblHeader/>
        </w:trPr>
        <w:tc>
          <w:tcPr>
            <w:tcW w:w="1548" w:type="dxa"/>
            <w:tcBorders>
              <w:bottom w:val="single" w:sz="4" w:space="0" w:color="auto"/>
            </w:tcBorders>
            <w:shd w:val="clear" w:color="auto" w:fill="FFFFCC"/>
            <w:vAlign w:val="center"/>
          </w:tcPr>
          <w:p w14:paraId="65B7F415" w14:textId="77777777" w:rsidR="000931B8" w:rsidRPr="00853E5B" w:rsidRDefault="000931B8" w:rsidP="00BD0F95">
            <w:pPr>
              <w:spacing w:after="0" w:line="240" w:lineRule="auto"/>
              <w:rPr>
                <w:rFonts w:asciiTheme="minorHAnsi" w:hAnsiTheme="minorHAnsi" w:cstheme="minorHAnsi"/>
                <w:color w:val="002060"/>
                <w:sz w:val="20"/>
                <w:szCs w:val="20"/>
              </w:rPr>
            </w:pPr>
          </w:p>
        </w:tc>
        <w:tc>
          <w:tcPr>
            <w:tcW w:w="2317" w:type="dxa"/>
            <w:tcBorders>
              <w:bottom w:val="single" w:sz="4" w:space="0" w:color="auto"/>
            </w:tcBorders>
            <w:shd w:val="clear" w:color="auto" w:fill="FFFFCC"/>
            <w:vAlign w:val="center"/>
          </w:tcPr>
          <w:p w14:paraId="5D1BA4F7" w14:textId="77777777" w:rsidR="000931B8" w:rsidRPr="00853E5B" w:rsidRDefault="000931B8" w:rsidP="00BD0F95">
            <w:pPr>
              <w:spacing w:after="0" w:line="240" w:lineRule="auto"/>
              <w:rPr>
                <w:rFonts w:asciiTheme="minorHAnsi" w:hAnsiTheme="minorHAnsi" w:cstheme="minorHAnsi"/>
                <w:b/>
                <w:color w:val="002060"/>
                <w:sz w:val="20"/>
                <w:szCs w:val="20"/>
              </w:rPr>
            </w:pPr>
            <w:r w:rsidRPr="00853E5B">
              <w:rPr>
                <w:rFonts w:asciiTheme="minorHAnsi" w:hAnsiTheme="minorHAnsi" w:cstheme="minorHAnsi"/>
                <w:b/>
                <w:color w:val="002060"/>
                <w:sz w:val="20"/>
                <w:szCs w:val="20"/>
              </w:rPr>
              <w:t>Results chain: Main expected results</w:t>
            </w:r>
          </w:p>
        </w:tc>
        <w:tc>
          <w:tcPr>
            <w:tcW w:w="5130" w:type="dxa"/>
            <w:tcBorders>
              <w:bottom w:val="single" w:sz="4" w:space="0" w:color="auto"/>
            </w:tcBorders>
            <w:shd w:val="clear" w:color="auto" w:fill="FFFFCC"/>
            <w:vAlign w:val="center"/>
          </w:tcPr>
          <w:p w14:paraId="089481AF" w14:textId="77777777" w:rsidR="000931B8" w:rsidRPr="00853E5B" w:rsidRDefault="000931B8" w:rsidP="00BD0F95">
            <w:pPr>
              <w:spacing w:after="0" w:line="240" w:lineRule="auto"/>
              <w:rPr>
                <w:rFonts w:asciiTheme="minorHAnsi" w:hAnsiTheme="minorHAnsi" w:cstheme="minorHAnsi"/>
                <w:b/>
                <w:color w:val="002060"/>
                <w:sz w:val="20"/>
                <w:szCs w:val="20"/>
              </w:rPr>
            </w:pPr>
            <w:r w:rsidRPr="00853E5B">
              <w:rPr>
                <w:rFonts w:asciiTheme="minorHAnsi" w:hAnsiTheme="minorHAnsi" w:cstheme="minorHAnsi"/>
                <w:b/>
                <w:color w:val="002060"/>
                <w:sz w:val="20"/>
                <w:szCs w:val="20"/>
              </w:rPr>
              <w:t>Indicators (at least one indicator per expected result)</w:t>
            </w:r>
          </w:p>
        </w:tc>
        <w:tc>
          <w:tcPr>
            <w:tcW w:w="1980" w:type="dxa"/>
            <w:tcBorders>
              <w:bottom w:val="single" w:sz="4" w:space="0" w:color="auto"/>
            </w:tcBorders>
            <w:shd w:val="clear" w:color="auto" w:fill="FFFFCC"/>
            <w:vAlign w:val="center"/>
          </w:tcPr>
          <w:p w14:paraId="443FC3E8" w14:textId="77777777" w:rsidR="000931B8" w:rsidRPr="00853E5B" w:rsidRDefault="000931B8" w:rsidP="00BD0F95">
            <w:pPr>
              <w:spacing w:after="0" w:line="240" w:lineRule="auto"/>
              <w:rPr>
                <w:rFonts w:asciiTheme="minorHAnsi" w:hAnsiTheme="minorHAnsi" w:cstheme="minorHAnsi"/>
                <w:b/>
                <w:color w:val="002060"/>
                <w:sz w:val="20"/>
                <w:szCs w:val="20"/>
              </w:rPr>
            </w:pPr>
            <w:r w:rsidRPr="00853E5B">
              <w:rPr>
                <w:rFonts w:asciiTheme="minorHAnsi" w:hAnsiTheme="minorHAnsi" w:cstheme="minorHAnsi"/>
                <w:b/>
                <w:color w:val="002060"/>
                <w:sz w:val="20"/>
                <w:szCs w:val="20"/>
              </w:rPr>
              <w:t>Sources of data</w:t>
            </w:r>
          </w:p>
        </w:tc>
        <w:tc>
          <w:tcPr>
            <w:tcW w:w="3690" w:type="dxa"/>
            <w:tcBorders>
              <w:bottom w:val="single" w:sz="4" w:space="0" w:color="auto"/>
            </w:tcBorders>
            <w:shd w:val="clear" w:color="auto" w:fill="FFFFCC"/>
            <w:vAlign w:val="center"/>
          </w:tcPr>
          <w:p w14:paraId="5D4B70FF" w14:textId="77777777" w:rsidR="000931B8" w:rsidRPr="00853E5B" w:rsidRDefault="000931B8" w:rsidP="00BD0F95">
            <w:pPr>
              <w:spacing w:after="0" w:line="240" w:lineRule="auto"/>
              <w:rPr>
                <w:rFonts w:asciiTheme="minorHAnsi" w:hAnsiTheme="minorHAnsi" w:cstheme="minorHAnsi"/>
                <w:b/>
                <w:color w:val="002060"/>
                <w:sz w:val="20"/>
                <w:szCs w:val="20"/>
              </w:rPr>
            </w:pPr>
            <w:r w:rsidRPr="00853E5B">
              <w:rPr>
                <w:rFonts w:asciiTheme="minorHAnsi" w:hAnsiTheme="minorHAnsi" w:cstheme="minorHAnsi"/>
                <w:b/>
                <w:color w:val="002060"/>
                <w:sz w:val="20"/>
                <w:szCs w:val="20"/>
              </w:rPr>
              <w:t>Assumptions</w:t>
            </w:r>
          </w:p>
        </w:tc>
      </w:tr>
      <w:tr w:rsidR="000931B8" w:rsidRPr="00853E5B" w14:paraId="1BDCFEAB" w14:textId="77777777" w:rsidTr="00BD0F95">
        <w:trPr>
          <w:trHeight w:val="897"/>
        </w:trPr>
        <w:tc>
          <w:tcPr>
            <w:tcW w:w="1548" w:type="dxa"/>
            <w:shd w:val="clear" w:color="auto" w:fill="CCFF99"/>
            <w:vAlign w:val="center"/>
          </w:tcPr>
          <w:p w14:paraId="178BA53B" w14:textId="77777777" w:rsidR="000931B8" w:rsidRPr="00853E5B" w:rsidRDefault="000931B8" w:rsidP="00BD0F95">
            <w:pPr>
              <w:tabs>
                <w:tab w:val="left" w:pos="0"/>
                <w:tab w:val="left" w:pos="132"/>
              </w:tabs>
              <w:spacing w:after="0" w:line="240" w:lineRule="auto"/>
              <w:ind w:left="113" w:right="113"/>
              <w:rPr>
                <w:rFonts w:asciiTheme="minorHAnsi" w:hAnsiTheme="minorHAnsi" w:cstheme="minorHAnsi"/>
                <w:b/>
                <w:sz w:val="20"/>
                <w:szCs w:val="20"/>
              </w:rPr>
            </w:pPr>
            <w:r w:rsidRPr="00853E5B">
              <w:rPr>
                <w:rFonts w:asciiTheme="minorHAnsi" w:hAnsiTheme="minorHAnsi" w:cstheme="minorHAnsi"/>
                <w:b/>
                <w:sz w:val="20"/>
                <w:szCs w:val="20"/>
              </w:rPr>
              <w:t>Impact (Overall Objective)</w:t>
            </w:r>
          </w:p>
        </w:tc>
        <w:tc>
          <w:tcPr>
            <w:tcW w:w="2317" w:type="dxa"/>
            <w:shd w:val="clear" w:color="auto" w:fill="CCFF99"/>
            <w:vAlign w:val="center"/>
          </w:tcPr>
          <w:p w14:paraId="634E820D" w14:textId="77777777" w:rsidR="000931B8" w:rsidRPr="00853E5B" w:rsidRDefault="000931B8" w:rsidP="00BD0F95">
            <w:pPr>
              <w:autoSpaceDE w:val="0"/>
              <w:autoSpaceDN w:val="0"/>
              <w:adjustRightInd w:val="0"/>
              <w:spacing w:after="0" w:line="240" w:lineRule="auto"/>
              <w:outlineLvl w:val="5"/>
              <w:rPr>
                <w:rFonts w:asciiTheme="minorHAnsi" w:hAnsiTheme="minorHAnsi" w:cstheme="minorHAnsi"/>
                <w:i/>
                <w:sz w:val="20"/>
                <w:szCs w:val="20"/>
                <w:highlight w:val="yellow"/>
              </w:rPr>
            </w:pPr>
            <w:r w:rsidRPr="00853E5B">
              <w:rPr>
                <w:rFonts w:asciiTheme="minorHAnsi" w:hAnsiTheme="minorHAnsi" w:cstheme="minorHAnsi"/>
                <w:sz w:val="20"/>
                <w:szCs w:val="20"/>
              </w:rPr>
              <w:t>OO: To support Iran in achieving sustainable economic and social development</w:t>
            </w:r>
          </w:p>
        </w:tc>
        <w:tc>
          <w:tcPr>
            <w:tcW w:w="5130" w:type="dxa"/>
            <w:shd w:val="clear" w:color="auto" w:fill="CCFF99"/>
            <w:vAlign w:val="center"/>
          </w:tcPr>
          <w:p w14:paraId="55E020B6" w14:textId="77777777" w:rsidR="000931B8" w:rsidRPr="00853E5B" w:rsidRDefault="000931B8" w:rsidP="00BD0F95">
            <w:pPr>
              <w:autoSpaceDE w:val="0"/>
              <w:autoSpaceDN w:val="0"/>
              <w:adjustRightInd w:val="0"/>
              <w:spacing w:after="0" w:line="240" w:lineRule="auto"/>
              <w:rPr>
                <w:rFonts w:asciiTheme="minorHAnsi" w:hAnsiTheme="minorHAnsi" w:cstheme="minorHAnsi"/>
                <w:sz w:val="20"/>
                <w:szCs w:val="20"/>
              </w:rPr>
            </w:pPr>
            <w:r w:rsidRPr="00853E5B">
              <w:rPr>
                <w:rFonts w:asciiTheme="minorHAnsi" w:hAnsiTheme="minorHAnsi" w:cstheme="minorHAnsi"/>
                <w:sz w:val="20"/>
                <w:szCs w:val="20"/>
              </w:rPr>
              <w:t>Drug use among the adult population (Disaggregated by sex and age)</w:t>
            </w:r>
          </w:p>
          <w:p w14:paraId="1253C6DA" w14:textId="77777777" w:rsidR="000931B8" w:rsidRPr="00853E5B" w:rsidRDefault="000931B8" w:rsidP="00BD0F95">
            <w:pPr>
              <w:autoSpaceDE w:val="0"/>
              <w:autoSpaceDN w:val="0"/>
              <w:adjustRightInd w:val="0"/>
              <w:spacing w:after="0" w:line="240" w:lineRule="auto"/>
              <w:rPr>
                <w:rFonts w:asciiTheme="minorHAnsi" w:hAnsiTheme="minorHAnsi" w:cstheme="minorHAnsi"/>
                <w:sz w:val="20"/>
                <w:szCs w:val="20"/>
              </w:rPr>
            </w:pPr>
          </w:p>
          <w:p w14:paraId="33005FC7" w14:textId="77777777" w:rsidR="000931B8" w:rsidRPr="00853E5B" w:rsidRDefault="000931B8" w:rsidP="00BD0F95">
            <w:pPr>
              <w:autoSpaceDE w:val="0"/>
              <w:autoSpaceDN w:val="0"/>
              <w:adjustRightInd w:val="0"/>
              <w:spacing w:after="0" w:line="240" w:lineRule="auto"/>
              <w:rPr>
                <w:rFonts w:asciiTheme="minorHAnsi" w:hAnsiTheme="minorHAnsi" w:cstheme="minorHAnsi"/>
                <w:i/>
                <w:sz w:val="20"/>
                <w:szCs w:val="20"/>
                <w:highlight w:val="yellow"/>
              </w:rPr>
            </w:pPr>
          </w:p>
        </w:tc>
        <w:tc>
          <w:tcPr>
            <w:tcW w:w="1980" w:type="dxa"/>
            <w:shd w:val="clear" w:color="auto" w:fill="CCFF99"/>
            <w:vAlign w:val="center"/>
          </w:tcPr>
          <w:p w14:paraId="3067332E" w14:textId="77777777" w:rsidR="000931B8" w:rsidRPr="00853E5B" w:rsidRDefault="000931B8" w:rsidP="00BD0F95">
            <w:pPr>
              <w:autoSpaceDE w:val="0"/>
              <w:autoSpaceDN w:val="0"/>
              <w:adjustRightInd w:val="0"/>
              <w:spacing w:after="0" w:line="240" w:lineRule="auto"/>
              <w:rPr>
                <w:rFonts w:asciiTheme="minorHAnsi" w:hAnsiTheme="minorHAnsi" w:cstheme="minorHAnsi"/>
                <w:sz w:val="20"/>
                <w:szCs w:val="20"/>
                <w:highlight w:val="yellow"/>
              </w:rPr>
            </w:pPr>
            <w:r w:rsidRPr="00853E5B">
              <w:rPr>
                <w:rFonts w:asciiTheme="minorHAnsi" w:hAnsiTheme="minorHAnsi" w:cstheme="minorHAnsi"/>
                <w:sz w:val="20"/>
                <w:szCs w:val="20"/>
              </w:rPr>
              <w:t>UNODC annual reports</w:t>
            </w:r>
          </w:p>
        </w:tc>
        <w:tc>
          <w:tcPr>
            <w:tcW w:w="3690" w:type="dxa"/>
            <w:shd w:val="clear" w:color="auto" w:fill="7F7F7F" w:themeFill="text1" w:themeFillTint="80"/>
            <w:vAlign w:val="center"/>
          </w:tcPr>
          <w:p w14:paraId="0223360B" w14:textId="77777777" w:rsidR="000931B8" w:rsidRPr="00853E5B" w:rsidRDefault="000931B8" w:rsidP="00BD0F95">
            <w:pPr>
              <w:spacing w:after="0" w:line="240" w:lineRule="auto"/>
              <w:rPr>
                <w:rFonts w:asciiTheme="minorHAnsi" w:hAnsiTheme="minorHAnsi" w:cstheme="minorHAnsi"/>
                <w:i/>
                <w:sz w:val="20"/>
                <w:szCs w:val="20"/>
                <w:highlight w:val="yellow"/>
              </w:rPr>
            </w:pPr>
            <w:r w:rsidRPr="00853E5B">
              <w:rPr>
                <w:rFonts w:asciiTheme="minorHAnsi" w:hAnsiTheme="minorHAnsi" w:cstheme="minorHAnsi"/>
                <w:i/>
                <w:color w:val="FFFFFF"/>
                <w:sz w:val="20"/>
                <w:szCs w:val="20"/>
              </w:rPr>
              <w:t>Not applicable</w:t>
            </w:r>
          </w:p>
        </w:tc>
      </w:tr>
      <w:tr w:rsidR="000931B8" w:rsidRPr="00853E5B" w14:paraId="735AE600" w14:textId="77777777" w:rsidTr="00BD0F95">
        <w:trPr>
          <w:trHeight w:val="3569"/>
        </w:trPr>
        <w:tc>
          <w:tcPr>
            <w:tcW w:w="1548" w:type="dxa"/>
            <w:shd w:val="clear" w:color="auto" w:fill="CCFFFF"/>
            <w:vAlign w:val="center"/>
          </w:tcPr>
          <w:p w14:paraId="0822A238" w14:textId="77777777" w:rsidR="000931B8" w:rsidRPr="00853E5B" w:rsidRDefault="000931B8" w:rsidP="00BD0F95">
            <w:pPr>
              <w:tabs>
                <w:tab w:val="left" w:pos="12"/>
              </w:tabs>
              <w:spacing w:after="0" w:line="240" w:lineRule="auto"/>
              <w:ind w:left="12"/>
              <w:rPr>
                <w:rFonts w:asciiTheme="minorHAnsi" w:hAnsiTheme="minorHAnsi" w:cstheme="minorHAnsi"/>
                <w:b/>
                <w:color w:val="002060"/>
                <w:sz w:val="20"/>
                <w:szCs w:val="20"/>
              </w:rPr>
            </w:pPr>
            <w:r w:rsidRPr="00853E5B">
              <w:rPr>
                <w:rFonts w:asciiTheme="minorHAnsi" w:hAnsiTheme="minorHAnsi" w:cstheme="minorHAnsi"/>
                <w:b/>
                <w:color w:val="002060"/>
                <w:sz w:val="20"/>
                <w:szCs w:val="20"/>
              </w:rPr>
              <w:t>Specific Objective</w:t>
            </w:r>
          </w:p>
        </w:tc>
        <w:tc>
          <w:tcPr>
            <w:tcW w:w="2317" w:type="dxa"/>
            <w:shd w:val="clear" w:color="auto" w:fill="CCFFFF"/>
            <w:vAlign w:val="center"/>
          </w:tcPr>
          <w:p w14:paraId="33B5FC63" w14:textId="77777777" w:rsidR="000931B8" w:rsidRPr="00853E5B" w:rsidRDefault="000931B8" w:rsidP="00BD0F95">
            <w:pPr>
              <w:autoSpaceDE w:val="0"/>
              <w:autoSpaceDN w:val="0"/>
              <w:adjustRightInd w:val="0"/>
              <w:spacing w:after="0" w:line="240" w:lineRule="auto"/>
              <w:rPr>
                <w:rFonts w:asciiTheme="minorHAnsi" w:hAnsiTheme="minorHAnsi" w:cstheme="minorHAnsi"/>
                <w:sz w:val="20"/>
                <w:szCs w:val="20"/>
              </w:rPr>
            </w:pPr>
            <w:r w:rsidRPr="00853E5B">
              <w:rPr>
                <w:rFonts w:asciiTheme="minorHAnsi" w:hAnsiTheme="minorHAnsi" w:cstheme="minorHAnsi"/>
                <w:sz w:val="20"/>
                <w:szCs w:val="20"/>
              </w:rPr>
              <w:t>SO: To respond to emerging needs and enhance the resilience of the most vulnerable communities, especially children, youth, and women</w:t>
            </w:r>
          </w:p>
        </w:tc>
        <w:tc>
          <w:tcPr>
            <w:tcW w:w="5130" w:type="dxa"/>
            <w:shd w:val="clear" w:color="auto" w:fill="CCFFFF"/>
            <w:vAlign w:val="center"/>
          </w:tcPr>
          <w:p w14:paraId="67A024B9" w14:textId="77777777" w:rsidR="000931B8" w:rsidRPr="00853E5B" w:rsidRDefault="000931B8" w:rsidP="00BD0F95">
            <w:pPr>
              <w:spacing w:after="0" w:line="240" w:lineRule="auto"/>
              <w:rPr>
                <w:rFonts w:asciiTheme="minorHAnsi" w:hAnsiTheme="minorHAnsi" w:cstheme="minorHAnsi"/>
                <w:sz w:val="20"/>
                <w:szCs w:val="20"/>
              </w:rPr>
            </w:pPr>
            <w:r w:rsidRPr="00853E5B">
              <w:rPr>
                <w:rFonts w:asciiTheme="minorHAnsi" w:hAnsiTheme="minorHAnsi" w:cstheme="minorHAnsi"/>
                <w:sz w:val="20"/>
                <w:szCs w:val="20"/>
              </w:rPr>
              <w:t xml:space="preserve"># of drug abuse prevention, treatment, rehabilitation and social reintegration </w:t>
            </w:r>
            <w:r w:rsidRPr="00853E5B">
              <w:rPr>
                <w:rFonts w:asciiTheme="minorHAnsi" w:hAnsiTheme="minorHAnsi" w:cstheme="minorHAnsi"/>
                <w:bCs/>
                <w:sz w:val="20"/>
                <w:szCs w:val="20"/>
              </w:rPr>
              <w:t>policies</w:t>
            </w:r>
            <w:r w:rsidRPr="00853E5B">
              <w:rPr>
                <w:rFonts w:asciiTheme="minorHAnsi" w:hAnsiTheme="minorHAnsi" w:cstheme="minorHAnsi"/>
                <w:sz w:val="20"/>
                <w:szCs w:val="20"/>
              </w:rPr>
              <w:t xml:space="preserve"> and </w:t>
            </w:r>
            <w:r w:rsidRPr="00853E5B">
              <w:rPr>
                <w:rFonts w:asciiTheme="minorHAnsi" w:hAnsiTheme="minorHAnsi" w:cstheme="minorHAnsi"/>
                <w:bCs/>
                <w:sz w:val="20"/>
                <w:szCs w:val="20"/>
              </w:rPr>
              <w:t>programmes developed by the Action</w:t>
            </w:r>
            <w:r w:rsidRPr="00853E5B">
              <w:rPr>
                <w:rFonts w:asciiTheme="minorHAnsi" w:hAnsiTheme="minorHAnsi" w:cstheme="minorHAnsi"/>
                <w:sz w:val="20"/>
                <w:szCs w:val="20"/>
              </w:rPr>
              <w:t xml:space="preserve"> that are adopted by the Government </w:t>
            </w:r>
          </w:p>
          <w:p w14:paraId="05ADC758" w14:textId="77777777" w:rsidR="000931B8" w:rsidRPr="00853E5B" w:rsidRDefault="000931B8" w:rsidP="00BD0F95">
            <w:pPr>
              <w:spacing w:after="0" w:line="240" w:lineRule="auto"/>
              <w:rPr>
                <w:rFonts w:asciiTheme="minorHAnsi" w:hAnsiTheme="minorHAnsi" w:cstheme="minorHAnsi"/>
                <w:sz w:val="20"/>
                <w:szCs w:val="20"/>
              </w:rPr>
            </w:pPr>
            <w:r w:rsidRPr="00853E5B">
              <w:rPr>
                <w:rFonts w:asciiTheme="minorHAnsi" w:hAnsiTheme="minorHAnsi" w:cstheme="minorHAnsi"/>
                <w:sz w:val="20"/>
                <w:szCs w:val="20"/>
              </w:rPr>
              <w:t xml:space="preserve">% of drug use relapse within </w:t>
            </w:r>
            <w:r w:rsidRPr="00853E5B">
              <w:rPr>
                <w:rFonts w:asciiTheme="minorHAnsi" w:hAnsiTheme="minorHAnsi" w:cstheme="minorHAnsi"/>
                <w:bCs/>
                <w:sz w:val="20"/>
                <w:szCs w:val="20"/>
              </w:rPr>
              <w:t>6</w:t>
            </w:r>
            <w:r w:rsidRPr="00853E5B">
              <w:rPr>
                <w:rFonts w:asciiTheme="minorHAnsi" w:hAnsiTheme="minorHAnsi" w:cstheme="minorHAnsi"/>
                <w:sz w:val="20"/>
                <w:szCs w:val="20"/>
              </w:rPr>
              <w:t xml:space="preserve"> months of intervention among targeted beneficiaries (disaggregated by sex, age)</w:t>
            </w:r>
          </w:p>
          <w:p w14:paraId="76C5314A" w14:textId="77777777" w:rsidR="000931B8" w:rsidRPr="00853E5B" w:rsidRDefault="000931B8" w:rsidP="00BD0F95">
            <w:pPr>
              <w:spacing w:after="0" w:line="240" w:lineRule="auto"/>
              <w:rPr>
                <w:rFonts w:asciiTheme="minorHAnsi" w:hAnsiTheme="minorHAnsi" w:cstheme="minorHAnsi"/>
                <w:sz w:val="20"/>
                <w:szCs w:val="20"/>
              </w:rPr>
            </w:pPr>
            <w:r w:rsidRPr="00853E5B">
              <w:rPr>
                <w:rFonts w:asciiTheme="minorHAnsi" w:hAnsiTheme="minorHAnsi" w:cstheme="minorHAnsi"/>
                <w:sz w:val="20"/>
                <w:szCs w:val="20"/>
              </w:rPr>
              <w:t># of children and youth in target areas who report weekly drug usage (disaggregated by sex, age)</w:t>
            </w:r>
          </w:p>
          <w:p w14:paraId="0600D82D" w14:textId="77777777" w:rsidR="000931B8" w:rsidRPr="00853E5B" w:rsidRDefault="000931B8" w:rsidP="00BD0F95">
            <w:pPr>
              <w:spacing w:after="0" w:line="240" w:lineRule="auto"/>
              <w:rPr>
                <w:rFonts w:asciiTheme="minorHAnsi" w:hAnsiTheme="minorHAnsi" w:cstheme="minorHAnsi"/>
                <w:sz w:val="20"/>
                <w:szCs w:val="20"/>
              </w:rPr>
            </w:pPr>
            <w:r w:rsidRPr="00853E5B">
              <w:rPr>
                <w:rFonts w:asciiTheme="minorHAnsi" w:hAnsiTheme="minorHAnsi" w:cstheme="minorHAnsi"/>
                <w:sz w:val="20"/>
                <w:szCs w:val="20"/>
              </w:rPr>
              <w:t>Level of national and community level resilience (measurements following UN methodology)</w:t>
            </w:r>
          </w:p>
          <w:p w14:paraId="6971E63A" w14:textId="77777777" w:rsidR="000931B8" w:rsidRPr="00853E5B" w:rsidRDefault="000931B8" w:rsidP="00BD0F95">
            <w:pPr>
              <w:spacing w:after="0" w:line="240" w:lineRule="auto"/>
              <w:rPr>
                <w:rFonts w:asciiTheme="minorHAnsi" w:hAnsiTheme="minorHAnsi" w:cstheme="minorHAnsi"/>
                <w:sz w:val="20"/>
                <w:szCs w:val="20"/>
              </w:rPr>
            </w:pPr>
          </w:p>
          <w:p w14:paraId="519A1B88" w14:textId="77777777" w:rsidR="000931B8" w:rsidRPr="00853E5B" w:rsidRDefault="000931B8" w:rsidP="00BD0F95">
            <w:pPr>
              <w:spacing w:after="0" w:line="240" w:lineRule="auto"/>
              <w:rPr>
                <w:rFonts w:asciiTheme="minorHAnsi" w:hAnsiTheme="minorHAnsi" w:cstheme="minorHAnsi"/>
                <w:i/>
                <w:sz w:val="20"/>
                <w:szCs w:val="20"/>
              </w:rPr>
            </w:pPr>
            <w:r w:rsidRPr="00DB6F26">
              <w:rPr>
                <w:rFonts w:asciiTheme="minorHAnsi" w:hAnsiTheme="minorHAnsi" w:cstheme="minorHAnsi"/>
                <w:sz w:val="20"/>
                <w:szCs w:val="20"/>
              </w:rPr>
              <w:t>*Note: The above-mentioned indicators are implemented upon cooperation and approval of the national counterparts and to the extent within the allocated budget limits/ceiling.</w:t>
            </w:r>
          </w:p>
        </w:tc>
        <w:tc>
          <w:tcPr>
            <w:tcW w:w="1980" w:type="dxa"/>
            <w:shd w:val="clear" w:color="auto" w:fill="CCFFFF"/>
            <w:vAlign w:val="center"/>
          </w:tcPr>
          <w:p w14:paraId="201F0FCB" w14:textId="77777777" w:rsidR="000931B8" w:rsidRPr="00853E5B" w:rsidRDefault="000931B8" w:rsidP="00BD0F95">
            <w:pPr>
              <w:autoSpaceDE w:val="0"/>
              <w:autoSpaceDN w:val="0"/>
              <w:adjustRightInd w:val="0"/>
              <w:spacing w:after="0" w:line="240" w:lineRule="auto"/>
              <w:jc w:val="both"/>
              <w:rPr>
                <w:rFonts w:asciiTheme="minorHAnsi" w:hAnsiTheme="minorHAnsi" w:cstheme="minorHAnsi"/>
                <w:sz w:val="20"/>
                <w:szCs w:val="20"/>
              </w:rPr>
            </w:pPr>
            <w:r w:rsidRPr="00853E5B">
              <w:rPr>
                <w:rFonts w:asciiTheme="minorHAnsi" w:hAnsiTheme="minorHAnsi" w:cstheme="minorHAnsi"/>
                <w:sz w:val="20"/>
                <w:szCs w:val="20"/>
              </w:rPr>
              <w:t>Project progress report</w:t>
            </w:r>
          </w:p>
          <w:p w14:paraId="62AD9AFD" w14:textId="77777777" w:rsidR="000931B8" w:rsidRPr="00853E5B" w:rsidRDefault="000931B8" w:rsidP="00BD0F95">
            <w:pPr>
              <w:autoSpaceDE w:val="0"/>
              <w:autoSpaceDN w:val="0"/>
              <w:adjustRightInd w:val="0"/>
              <w:spacing w:after="0" w:line="240" w:lineRule="auto"/>
              <w:rPr>
                <w:rFonts w:asciiTheme="minorHAnsi" w:hAnsiTheme="minorHAnsi" w:cstheme="minorHAnsi"/>
                <w:sz w:val="20"/>
                <w:szCs w:val="20"/>
              </w:rPr>
            </w:pPr>
            <w:r w:rsidRPr="00853E5B">
              <w:rPr>
                <w:rFonts w:asciiTheme="minorHAnsi" w:hAnsiTheme="minorHAnsi" w:cstheme="minorHAnsi"/>
                <w:sz w:val="20"/>
                <w:szCs w:val="20"/>
              </w:rPr>
              <w:t>UNDAF Annual Report</w:t>
            </w:r>
          </w:p>
          <w:p w14:paraId="391FB740" w14:textId="77777777" w:rsidR="000931B8" w:rsidRPr="00853E5B" w:rsidRDefault="000931B8" w:rsidP="00BD0F95">
            <w:pPr>
              <w:autoSpaceDE w:val="0"/>
              <w:autoSpaceDN w:val="0"/>
              <w:adjustRightInd w:val="0"/>
              <w:spacing w:after="0" w:line="240" w:lineRule="auto"/>
              <w:jc w:val="both"/>
              <w:rPr>
                <w:rFonts w:asciiTheme="minorHAnsi" w:hAnsiTheme="minorHAnsi" w:cstheme="minorHAnsi"/>
                <w:sz w:val="20"/>
                <w:szCs w:val="20"/>
              </w:rPr>
            </w:pPr>
            <w:r w:rsidRPr="00853E5B">
              <w:rPr>
                <w:rFonts w:asciiTheme="minorHAnsi" w:hAnsiTheme="minorHAnsi" w:cstheme="minorHAnsi"/>
                <w:sz w:val="20"/>
                <w:szCs w:val="20"/>
              </w:rPr>
              <w:t>Baseline and end- line surveys</w:t>
            </w:r>
          </w:p>
        </w:tc>
        <w:tc>
          <w:tcPr>
            <w:tcW w:w="3690" w:type="dxa"/>
            <w:shd w:val="clear" w:color="auto" w:fill="CCFFFF"/>
            <w:vAlign w:val="center"/>
          </w:tcPr>
          <w:p w14:paraId="10C5D5D7" w14:textId="77777777" w:rsidR="000931B8" w:rsidRPr="00853E5B" w:rsidRDefault="000931B8" w:rsidP="00BD0F95">
            <w:pPr>
              <w:spacing w:after="0" w:line="240" w:lineRule="auto"/>
              <w:contextualSpacing/>
              <w:jc w:val="both"/>
              <w:rPr>
                <w:rFonts w:asciiTheme="minorHAnsi" w:hAnsiTheme="minorHAnsi" w:cstheme="minorHAnsi"/>
                <w:sz w:val="20"/>
                <w:szCs w:val="20"/>
              </w:rPr>
            </w:pPr>
            <w:r w:rsidRPr="00853E5B">
              <w:rPr>
                <w:rFonts w:asciiTheme="minorHAnsi" w:hAnsiTheme="minorHAnsi" w:cstheme="minorHAnsi"/>
                <w:sz w:val="20"/>
                <w:szCs w:val="20"/>
              </w:rPr>
              <w:t xml:space="preserve">Channels for international technical cooperation with Iranian public and other actors remain open – politically and financially </w:t>
            </w:r>
          </w:p>
          <w:p w14:paraId="10A94671" w14:textId="77777777" w:rsidR="000931B8" w:rsidRPr="00853E5B" w:rsidRDefault="000931B8" w:rsidP="00BD0F95">
            <w:pPr>
              <w:spacing w:after="0" w:line="240" w:lineRule="auto"/>
              <w:contextualSpacing/>
              <w:jc w:val="both"/>
              <w:rPr>
                <w:rFonts w:asciiTheme="minorHAnsi" w:hAnsiTheme="minorHAnsi" w:cstheme="minorHAnsi"/>
                <w:sz w:val="20"/>
                <w:szCs w:val="20"/>
              </w:rPr>
            </w:pPr>
          </w:p>
          <w:p w14:paraId="49000C68" w14:textId="77777777" w:rsidR="000931B8" w:rsidRPr="00853E5B" w:rsidRDefault="000931B8" w:rsidP="00BD0F95">
            <w:pPr>
              <w:spacing w:after="0" w:line="240" w:lineRule="auto"/>
              <w:contextualSpacing/>
              <w:jc w:val="both"/>
              <w:rPr>
                <w:rFonts w:asciiTheme="minorHAnsi" w:hAnsiTheme="minorHAnsi" w:cstheme="minorHAnsi"/>
                <w:sz w:val="20"/>
                <w:szCs w:val="20"/>
              </w:rPr>
            </w:pPr>
            <w:r w:rsidRPr="00853E5B">
              <w:rPr>
                <w:rFonts w:asciiTheme="minorHAnsi" w:hAnsiTheme="minorHAnsi" w:cstheme="minorHAnsi"/>
                <w:sz w:val="20"/>
                <w:szCs w:val="20"/>
              </w:rPr>
              <w:t>Iran ensures the necessary human, financial and material resources to facilitate the implementation of projects as far as cooperation with national authorities is required;</w:t>
            </w:r>
          </w:p>
          <w:p w14:paraId="21E8C3D4" w14:textId="77777777" w:rsidR="000931B8" w:rsidRPr="00853E5B" w:rsidRDefault="000931B8" w:rsidP="00BD0F95">
            <w:pPr>
              <w:spacing w:after="0" w:line="240" w:lineRule="auto"/>
              <w:contextualSpacing/>
              <w:jc w:val="both"/>
              <w:rPr>
                <w:rFonts w:asciiTheme="minorHAnsi" w:hAnsiTheme="minorHAnsi" w:cstheme="minorHAnsi"/>
                <w:sz w:val="20"/>
                <w:szCs w:val="20"/>
              </w:rPr>
            </w:pPr>
          </w:p>
          <w:p w14:paraId="79AD71E1" w14:textId="77777777" w:rsidR="000931B8" w:rsidRPr="00853E5B" w:rsidRDefault="000931B8" w:rsidP="00BD0F95">
            <w:pPr>
              <w:spacing w:after="0" w:line="240" w:lineRule="auto"/>
              <w:contextualSpacing/>
              <w:jc w:val="both"/>
              <w:rPr>
                <w:rFonts w:asciiTheme="minorHAnsi" w:hAnsiTheme="minorHAnsi" w:cstheme="minorHAnsi"/>
                <w:sz w:val="20"/>
                <w:szCs w:val="20"/>
              </w:rPr>
            </w:pPr>
            <w:r w:rsidRPr="00853E5B">
              <w:rPr>
                <w:rFonts w:asciiTheme="minorHAnsi" w:hAnsiTheme="minorHAnsi" w:cstheme="minorHAnsi"/>
                <w:sz w:val="20"/>
                <w:szCs w:val="20"/>
              </w:rPr>
              <w:t>The targeted areas (sectoral, thematic, and geographic) continue to be accessible in terms of local partners and sites;</w:t>
            </w:r>
          </w:p>
          <w:p w14:paraId="0DF6CB17" w14:textId="77777777" w:rsidR="000931B8" w:rsidRPr="00853E5B" w:rsidRDefault="000931B8" w:rsidP="00BD0F95">
            <w:pPr>
              <w:spacing w:after="0" w:line="240" w:lineRule="auto"/>
              <w:contextualSpacing/>
              <w:jc w:val="both"/>
              <w:rPr>
                <w:rFonts w:asciiTheme="minorHAnsi" w:hAnsiTheme="minorHAnsi" w:cstheme="minorHAnsi"/>
                <w:sz w:val="20"/>
                <w:szCs w:val="20"/>
              </w:rPr>
            </w:pPr>
          </w:p>
          <w:p w14:paraId="4FD9D8B1" w14:textId="77777777" w:rsidR="000931B8" w:rsidRPr="00853E5B" w:rsidRDefault="000931B8" w:rsidP="00BD0F95">
            <w:pPr>
              <w:spacing w:after="0" w:line="240" w:lineRule="auto"/>
              <w:contextualSpacing/>
              <w:rPr>
                <w:rFonts w:asciiTheme="minorHAnsi" w:hAnsiTheme="minorHAnsi" w:cstheme="minorHAnsi"/>
                <w:sz w:val="20"/>
                <w:szCs w:val="20"/>
              </w:rPr>
            </w:pPr>
            <w:r w:rsidRPr="00853E5B">
              <w:rPr>
                <w:rFonts w:asciiTheme="minorHAnsi" w:hAnsiTheme="minorHAnsi" w:cstheme="minorHAnsi"/>
                <w:sz w:val="20"/>
                <w:szCs w:val="20"/>
              </w:rPr>
              <w:t>No burdensome restrictions on travel for implementing partners and stakeholders.</w:t>
            </w:r>
          </w:p>
        </w:tc>
      </w:tr>
      <w:tr w:rsidR="000931B8" w:rsidRPr="00853E5B" w14:paraId="7E2A9D22" w14:textId="77777777" w:rsidTr="00BD0F95">
        <w:trPr>
          <w:trHeight w:val="4252"/>
        </w:trPr>
        <w:tc>
          <w:tcPr>
            <w:tcW w:w="1548" w:type="dxa"/>
            <w:vMerge w:val="restart"/>
            <w:shd w:val="clear" w:color="auto" w:fill="CCFFFF"/>
            <w:vAlign w:val="center"/>
          </w:tcPr>
          <w:p w14:paraId="013676D4" w14:textId="77777777" w:rsidR="000931B8" w:rsidRPr="00853E5B" w:rsidRDefault="000931B8" w:rsidP="00BD0F95">
            <w:pPr>
              <w:tabs>
                <w:tab w:val="left" w:pos="0"/>
                <w:tab w:val="left" w:pos="132"/>
              </w:tabs>
              <w:spacing w:after="0" w:line="240" w:lineRule="auto"/>
              <w:rPr>
                <w:rFonts w:asciiTheme="minorHAnsi" w:hAnsiTheme="minorHAnsi" w:cstheme="minorHAnsi"/>
                <w:b/>
                <w:sz w:val="20"/>
                <w:szCs w:val="20"/>
              </w:rPr>
            </w:pPr>
            <w:r w:rsidRPr="00853E5B">
              <w:rPr>
                <w:rFonts w:asciiTheme="minorHAnsi" w:hAnsiTheme="minorHAnsi" w:cstheme="minorHAnsi"/>
                <w:b/>
                <w:sz w:val="20"/>
                <w:szCs w:val="20"/>
              </w:rPr>
              <w:lastRenderedPageBreak/>
              <w:t>Outputs</w:t>
            </w:r>
          </w:p>
        </w:tc>
        <w:tc>
          <w:tcPr>
            <w:tcW w:w="2317" w:type="dxa"/>
            <w:shd w:val="clear" w:color="auto" w:fill="FFFFFF" w:themeFill="background1"/>
            <w:vAlign w:val="center"/>
          </w:tcPr>
          <w:p w14:paraId="21795AFD" w14:textId="7AC81F1A" w:rsidR="000931B8" w:rsidRPr="00853E5B" w:rsidRDefault="000931B8" w:rsidP="00BD0F95">
            <w:pPr>
              <w:spacing w:after="0" w:line="240" w:lineRule="auto"/>
              <w:contextualSpacing/>
              <w:rPr>
                <w:rFonts w:asciiTheme="minorHAnsi" w:hAnsiTheme="minorHAnsi" w:cstheme="minorHAnsi"/>
                <w:bCs/>
                <w:iCs/>
                <w:sz w:val="20"/>
                <w:szCs w:val="20"/>
              </w:rPr>
            </w:pPr>
            <w:r w:rsidRPr="00853E5B">
              <w:rPr>
                <w:rFonts w:asciiTheme="minorHAnsi" w:hAnsiTheme="minorHAnsi" w:cstheme="minorHAnsi"/>
                <w:sz w:val="20"/>
                <w:szCs w:val="20"/>
                <w:shd w:val="clear" w:color="auto" w:fill="FFFFFF"/>
              </w:rPr>
              <w:t>1</w:t>
            </w:r>
            <w:r w:rsidR="00A44C4A">
              <w:rPr>
                <w:rFonts w:asciiTheme="minorHAnsi" w:hAnsiTheme="minorHAnsi" w:cstheme="minorHAnsi"/>
                <w:sz w:val="20"/>
                <w:szCs w:val="20"/>
                <w:shd w:val="clear" w:color="auto" w:fill="FFFFFF"/>
              </w:rPr>
              <w:t>.</w:t>
            </w:r>
            <w:r w:rsidRPr="00853E5B">
              <w:rPr>
                <w:rFonts w:asciiTheme="minorHAnsi" w:hAnsiTheme="minorHAnsi" w:cstheme="minorHAnsi"/>
                <w:sz w:val="20"/>
                <w:szCs w:val="20"/>
                <w:shd w:val="clear" w:color="auto" w:fill="FFFFFF"/>
              </w:rPr>
              <w:t xml:space="preserve"> Evidence-based and tailor-made drug use prevention</w:t>
            </w:r>
            <w:r w:rsidRPr="00853E5B">
              <w:rPr>
                <w:rFonts w:asciiTheme="minorHAnsi" w:hAnsiTheme="minorHAnsi" w:cstheme="minorHAnsi"/>
                <w:sz w:val="20"/>
                <w:szCs w:val="20"/>
              </w:rPr>
              <w:t xml:space="preserve">, treatment, rehabilitation and social reintegration </w:t>
            </w:r>
            <w:r w:rsidRPr="00853E5B">
              <w:rPr>
                <w:rFonts w:asciiTheme="minorHAnsi" w:hAnsiTheme="minorHAnsi" w:cstheme="minorHAnsi"/>
                <w:sz w:val="20"/>
                <w:szCs w:val="20"/>
                <w:shd w:val="clear" w:color="auto" w:fill="FFFFFF"/>
              </w:rPr>
              <w:t>programmes, tools, and guidelines for children and adolescents are adapted, improved, and piloted</w:t>
            </w:r>
          </w:p>
        </w:tc>
        <w:tc>
          <w:tcPr>
            <w:tcW w:w="5130" w:type="dxa"/>
            <w:shd w:val="clear" w:color="auto" w:fill="FFFFFF" w:themeFill="background1"/>
            <w:vAlign w:val="center"/>
          </w:tcPr>
          <w:p w14:paraId="47A469B0"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bCs/>
                <w:sz w:val="19"/>
                <w:szCs w:val="19"/>
              </w:rPr>
              <w:t># of programmes, tools and guidelines adapted, enhanced, and piloted (by category)</w:t>
            </w:r>
          </w:p>
          <w:p w14:paraId="097758C0"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bCs/>
                <w:sz w:val="19"/>
                <w:szCs w:val="19"/>
              </w:rPr>
              <w:t># of rights holders who received drug prevention and treatment services under the project based on national guidelines (disaggregated by sex, age)</w:t>
            </w:r>
          </w:p>
          <w:p w14:paraId="4294646A" w14:textId="77777777" w:rsidR="000931B8" w:rsidRPr="00DB6F26" w:rsidRDefault="000931B8" w:rsidP="00BD0F95">
            <w:pPr>
              <w:autoSpaceDE w:val="0"/>
              <w:autoSpaceDN w:val="0"/>
              <w:adjustRightInd w:val="0"/>
              <w:spacing w:after="0" w:line="240" w:lineRule="auto"/>
              <w:rPr>
                <w:rFonts w:asciiTheme="minorHAnsi" w:hAnsiTheme="minorHAnsi" w:cstheme="minorHAnsi"/>
                <w:bCs/>
                <w:sz w:val="19"/>
                <w:szCs w:val="19"/>
              </w:rPr>
            </w:pPr>
            <w:r w:rsidRPr="00DB6F26">
              <w:rPr>
                <w:rFonts w:asciiTheme="minorHAnsi" w:hAnsiTheme="minorHAnsi" w:cstheme="minorHAnsi"/>
                <w:bCs/>
                <w:sz w:val="19"/>
                <w:szCs w:val="19"/>
              </w:rPr>
              <w:t># of duty bearers trained on drug prevention and treatment among children and their families (disaggregated by sex)</w:t>
            </w:r>
          </w:p>
          <w:p w14:paraId="51DD05DB"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bCs/>
                <w:sz w:val="19"/>
                <w:szCs w:val="19"/>
              </w:rPr>
              <w:t># of officials/managers/experts/ service providers reached through advocacy events who incorporate the communicated messages in their work (disaggregated by sex)</w:t>
            </w:r>
          </w:p>
          <w:p w14:paraId="27368A1D"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bCs/>
                <w:sz w:val="19"/>
                <w:szCs w:val="19"/>
              </w:rPr>
              <w:t xml:space="preserve"># </w:t>
            </w:r>
            <w:r w:rsidRPr="00DB6F26">
              <w:rPr>
                <w:rFonts w:asciiTheme="minorHAnsi" w:hAnsiTheme="minorHAnsi" w:cstheme="minorHAnsi"/>
                <w:sz w:val="19"/>
                <w:szCs w:val="19"/>
              </w:rPr>
              <w:t>of stigma-free knowledge and communication products produced and disseminated (disaggregated by type, topic/area, age group, sex, end users)</w:t>
            </w:r>
          </w:p>
          <w:p w14:paraId="725D2F0F"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p>
          <w:p w14:paraId="7BE338F3" w14:textId="77777777" w:rsidR="000931B8" w:rsidRPr="00DB6F26" w:rsidRDefault="000931B8" w:rsidP="00BD0F95">
            <w:pPr>
              <w:adjustRightInd w:val="0"/>
              <w:snapToGrid w:val="0"/>
              <w:spacing w:after="0" w:line="240" w:lineRule="auto"/>
              <w:jc w:val="both"/>
              <w:rPr>
                <w:rFonts w:asciiTheme="minorHAnsi" w:hAnsiTheme="minorHAnsi" w:cstheme="minorHAnsi"/>
                <w:sz w:val="19"/>
                <w:szCs w:val="19"/>
              </w:rPr>
            </w:pPr>
            <w:r w:rsidRPr="00DB6F26">
              <w:rPr>
                <w:rFonts w:asciiTheme="minorHAnsi" w:hAnsiTheme="minorHAnsi" w:cstheme="minorHAnsi"/>
                <w:sz w:val="19"/>
                <w:szCs w:val="19"/>
              </w:rPr>
              <w:t>*Note: Collecting and analysing pre- and post-interventions data will be conducted by UNODC, UNICEF.</w:t>
            </w:r>
          </w:p>
          <w:p w14:paraId="570CAEB3" w14:textId="77777777" w:rsidR="000931B8" w:rsidRPr="00DB6F26" w:rsidRDefault="000931B8" w:rsidP="00BD0F95">
            <w:pPr>
              <w:adjustRightInd w:val="0"/>
              <w:snapToGrid w:val="0"/>
              <w:spacing w:after="0" w:line="240" w:lineRule="auto"/>
              <w:jc w:val="both"/>
              <w:rPr>
                <w:rFonts w:asciiTheme="minorHAnsi" w:hAnsiTheme="minorHAnsi" w:cstheme="minorHAnsi"/>
                <w:sz w:val="19"/>
                <w:szCs w:val="19"/>
              </w:rPr>
            </w:pPr>
            <w:r w:rsidRPr="00DB6F26">
              <w:rPr>
                <w:rFonts w:asciiTheme="minorHAnsi" w:hAnsiTheme="minorHAnsi" w:cstheme="minorHAnsi"/>
                <w:sz w:val="19"/>
                <w:szCs w:val="19"/>
              </w:rPr>
              <w:t>**Note: Assessing baseline and post-intervention information related to drug use at local levels will be conducted by WHO.</w:t>
            </w:r>
          </w:p>
          <w:p w14:paraId="1C96DC93"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sz w:val="19"/>
                <w:szCs w:val="19"/>
              </w:rPr>
              <w:t>***Note: Formal external evaluation of the Unplugged pilot towards the end of the second year beginning of the last year of the project cycle will be conducted by UNODC, UNICEF.</w:t>
            </w:r>
          </w:p>
        </w:tc>
        <w:tc>
          <w:tcPr>
            <w:tcW w:w="1980" w:type="dxa"/>
            <w:shd w:val="clear" w:color="auto" w:fill="FFFFFF" w:themeFill="background1"/>
            <w:vAlign w:val="center"/>
          </w:tcPr>
          <w:p w14:paraId="6298BB2F" w14:textId="77777777" w:rsidR="000931B8" w:rsidRPr="00DB6F26" w:rsidRDefault="000931B8" w:rsidP="00A44C4A">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sz w:val="19"/>
                <w:szCs w:val="19"/>
              </w:rPr>
              <w:t>Project progress report</w:t>
            </w:r>
          </w:p>
          <w:p w14:paraId="1851D45E" w14:textId="77777777" w:rsidR="000931B8" w:rsidRPr="00DB6F26" w:rsidRDefault="000931B8" w:rsidP="00A44C4A">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sz w:val="19"/>
                <w:szCs w:val="19"/>
              </w:rPr>
              <w:t xml:space="preserve">Baseline and end- line surveys </w:t>
            </w:r>
          </w:p>
          <w:p w14:paraId="164CC8E8" w14:textId="77777777" w:rsidR="000931B8" w:rsidRPr="00DB6F26" w:rsidRDefault="000931B8" w:rsidP="00A44C4A">
            <w:pPr>
              <w:spacing w:after="0" w:line="240" w:lineRule="auto"/>
              <w:rPr>
                <w:rFonts w:asciiTheme="minorHAnsi" w:hAnsiTheme="minorHAnsi" w:cstheme="minorHAnsi"/>
                <w:color w:val="333333"/>
                <w:sz w:val="19"/>
                <w:szCs w:val="19"/>
                <w:shd w:val="clear" w:color="auto" w:fill="FFFFFF"/>
              </w:rPr>
            </w:pPr>
            <w:r w:rsidRPr="00DB6F26">
              <w:rPr>
                <w:rFonts w:asciiTheme="minorHAnsi" w:hAnsiTheme="minorHAnsi" w:cstheme="minorHAnsi"/>
                <w:sz w:val="19"/>
                <w:szCs w:val="19"/>
              </w:rPr>
              <w:t>UNDAF Iran Report</w:t>
            </w:r>
            <w:r w:rsidRPr="00DB6F26">
              <w:rPr>
                <w:rFonts w:asciiTheme="minorHAnsi" w:hAnsiTheme="minorHAnsi" w:cstheme="minorHAnsi"/>
                <w:color w:val="333333"/>
                <w:sz w:val="19"/>
                <w:szCs w:val="19"/>
                <w:shd w:val="clear" w:color="auto" w:fill="FFFFFF"/>
              </w:rPr>
              <w:t xml:space="preserve"> </w:t>
            </w:r>
          </w:p>
          <w:p w14:paraId="1AC42CF2" w14:textId="77777777" w:rsidR="000931B8" w:rsidRPr="00DB6F26" w:rsidRDefault="000931B8" w:rsidP="00A44C4A">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color w:val="333333"/>
                <w:sz w:val="19"/>
                <w:szCs w:val="19"/>
                <w:shd w:val="clear" w:color="auto" w:fill="FFFFFF"/>
              </w:rPr>
              <w:t>Operational and epidemiological assessments and reviews</w:t>
            </w:r>
            <w:r w:rsidRPr="00DB6F26">
              <w:rPr>
                <w:rFonts w:asciiTheme="minorHAnsi" w:hAnsiTheme="minorHAnsi" w:cstheme="minorHAnsi"/>
                <w:sz w:val="19"/>
                <w:szCs w:val="19"/>
              </w:rPr>
              <w:t xml:space="preserve"> </w:t>
            </w:r>
          </w:p>
          <w:p w14:paraId="72FD1062" w14:textId="77777777" w:rsidR="000931B8" w:rsidRPr="00DB6F26" w:rsidRDefault="000931B8" w:rsidP="00A44C4A">
            <w:pPr>
              <w:spacing w:after="0" w:line="240" w:lineRule="auto"/>
              <w:rPr>
                <w:rFonts w:asciiTheme="minorHAnsi" w:hAnsiTheme="minorHAnsi" w:cstheme="minorHAnsi"/>
                <w:color w:val="333333"/>
                <w:sz w:val="19"/>
                <w:szCs w:val="19"/>
                <w:shd w:val="clear" w:color="auto" w:fill="FFFFFF"/>
              </w:rPr>
            </w:pPr>
            <w:r w:rsidRPr="00DB6F26">
              <w:rPr>
                <w:rFonts w:asciiTheme="minorHAnsi" w:hAnsiTheme="minorHAnsi" w:cstheme="minorHAnsi"/>
                <w:sz w:val="19"/>
                <w:szCs w:val="19"/>
              </w:rPr>
              <w:t>Project final external evaluation</w:t>
            </w:r>
          </w:p>
        </w:tc>
        <w:tc>
          <w:tcPr>
            <w:tcW w:w="3690" w:type="dxa"/>
            <w:shd w:val="clear" w:color="auto" w:fill="auto"/>
            <w:vAlign w:val="center"/>
          </w:tcPr>
          <w:p w14:paraId="716A82F3"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 xml:space="preserve">Pilot projects are successfully adapted to and incorporated by national/local stakeholders/service providers, </w:t>
            </w:r>
          </w:p>
          <w:p w14:paraId="1E2E8E27"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The national counterpart continues active engagement in implementing the drug prevention and treatment programmes for children and their families</w:t>
            </w:r>
          </w:p>
          <w:p w14:paraId="7B103AF7"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sz w:val="19"/>
                <w:szCs w:val="19"/>
              </w:rPr>
              <w:t>The government continues its supportive policies favouring the involvement of Civil Society Organisations being active and engaged in drug demand reduction activities and programmes</w:t>
            </w:r>
          </w:p>
          <w:p w14:paraId="38B31CE7"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 xml:space="preserve">Effective stakeholders’ coordination at national and provincial levels </w:t>
            </w:r>
          </w:p>
          <w:p w14:paraId="4A689778"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Key stakeholders are attentive to advocacy messages and participate in networking events</w:t>
            </w:r>
          </w:p>
          <w:p w14:paraId="2987B05C"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Comprehensive planning and programming for implementation of programmes remains unimpeded</w:t>
            </w:r>
          </w:p>
          <w:p w14:paraId="55858420"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UN and government continue converging their understanding on the purpose of project implementation and scaling of piloted programmes</w:t>
            </w:r>
          </w:p>
        </w:tc>
      </w:tr>
      <w:tr w:rsidR="000931B8" w:rsidRPr="00853E5B" w14:paraId="35190CE7" w14:textId="77777777" w:rsidTr="00BD0F95">
        <w:tc>
          <w:tcPr>
            <w:tcW w:w="1548" w:type="dxa"/>
            <w:vMerge/>
            <w:vAlign w:val="center"/>
          </w:tcPr>
          <w:p w14:paraId="43DB1591" w14:textId="77777777" w:rsidR="000931B8" w:rsidRPr="00DB6F26" w:rsidRDefault="000931B8" w:rsidP="00BD0F95">
            <w:pPr>
              <w:tabs>
                <w:tab w:val="left" w:pos="0"/>
                <w:tab w:val="left" w:pos="132"/>
              </w:tabs>
              <w:spacing w:after="0" w:line="240" w:lineRule="auto"/>
              <w:rPr>
                <w:rFonts w:asciiTheme="minorHAnsi" w:hAnsiTheme="minorHAnsi" w:cstheme="minorHAnsi"/>
                <w:b/>
                <w:sz w:val="20"/>
                <w:szCs w:val="20"/>
              </w:rPr>
            </w:pPr>
          </w:p>
        </w:tc>
        <w:tc>
          <w:tcPr>
            <w:tcW w:w="2317" w:type="dxa"/>
            <w:shd w:val="clear" w:color="auto" w:fill="FFFFFF" w:themeFill="background1"/>
            <w:vAlign w:val="center"/>
          </w:tcPr>
          <w:p w14:paraId="46D72B06" w14:textId="77777777" w:rsidR="000931B8" w:rsidRPr="00DB6F26" w:rsidRDefault="000931B8" w:rsidP="00BD0F95">
            <w:pPr>
              <w:spacing w:after="0" w:line="240" w:lineRule="auto"/>
              <w:contextualSpacing/>
              <w:rPr>
                <w:rFonts w:asciiTheme="minorHAnsi" w:hAnsiTheme="minorHAnsi" w:cstheme="minorHAnsi"/>
                <w:bCs/>
                <w:iCs/>
                <w:sz w:val="20"/>
                <w:szCs w:val="20"/>
              </w:rPr>
            </w:pPr>
            <w:r w:rsidRPr="00DB6F26">
              <w:rPr>
                <w:rFonts w:asciiTheme="minorHAnsi" w:hAnsiTheme="minorHAnsi" w:cstheme="minorHAnsi"/>
                <w:sz w:val="20"/>
                <w:szCs w:val="20"/>
                <w:shd w:val="clear" w:color="auto" w:fill="FFFFFF"/>
              </w:rPr>
              <w:t xml:space="preserve">2. </w:t>
            </w:r>
            <w:r w:rsidRPr="00DB6F26">
              <w:rPr>
                <w:rFonts w:asciiTheme="minorHAnsi" w:hAnsiTheme="minorHAnsi" w:cstheme="minorHAnsi"/>
                <w:bCs/>
                <w:iCs/>
                <w:sz w:val="20"/>
                <w:szCs w:val="20"/>
                <w:shd w:val="clear" w:color="auto" w:fill="FFFFFF"/>
              </w:rPr>
              <w:t>Access of c</w:t>
            </w:r>
            <w:r w:rsidRPr="00DB6F26">
              <w:rPr>
                <w:rFonts w:asciiTheme="minorHAnsi" w:hAnsiTheme="minorHAnsi" w:cstheme="minorHAnsi"/>
                <w:sz w:val="20"/>
                <w:szCs w:val="20"/>
                <w:shd w:val="clear" w:color="auto" w:fill="FFFFFF"/>
              </w:rPr>
              <w:t>hild cancer patients to life-saving pharmaceutical products is obtained</w:t>
            </w:r>
          </w:p>
        </w:tc>
        <w:tc>
          <w:tcPr>
            <w:tcW w:w="5130" w:type="dxa"/>
            <w:shd w:val="clear" w:color="auto" w:fill="FFFFFF" w:themeFill="background1"/>
          </w:tcPr>
          <w:p w14:paraId="479A6CBB" w14:textId="77777777" w:rsidR="000931B8" w:rsidRPr="00DB6F26" w:rsidRDefault="000931B8" w:rsidP="00BD0F95">
            <w:pPr>
              <w:spacing w:after="0" w:line="240" w:lineRule="auto"/>
              <w:contextualSpacing/>
              <w:rPr>
                <w:rFonts w:asciiTheme="minorHAnsi" w:hAnsiTheme="minorHAnsi" w:cstheme="minorHAnsi"/>
                <w:sz w:val="19"/>
                <w:szCs w:val="19"/>
              </w:rPr>
            </w:pPr>
          </w:p>
          <w:p w14:paraId="0A4A1CD3" w14:textId="77777777" w:rsidR="000931B8" w:rsidRPr="00DB6F26" w:rsidRDefault="000931B8" w:rsidP="00BD0F95">
            <w:pPr>
              <w:spacing w:after="0" w:line="240" w:lineRule="auto"/>
              <w:contextualSpacing/>
              <w:rPr>
                <w:rFonts w:asciiTheme="minorHAnsi" w:hAnsiTheme="minorHAnsi" w:cstheme="minorHAnsi"/>
                <w:sz w:val="19"/>
                <w:szCs w:val="19"/>
              </w:rPr>
            </w:pPr>
            <w:r w:rsidRPr="00DB6F26">
              <w:rPr>
                <w:rFonts w:asciiTheme="minorHAnsi" w:hAnsiTheme="minorHAnsi" w:cstheme="minorHAnsi"/>
                <w:sz w:val="19"/>
                <w:szCs w:val="19"/>
              </w:rPr>
              <w:t># of medicines procured (by type, quantity)</w:t>
            </w:r>
          </w:p>
          <w:p w14:paraId="58408ACA" w14:textId="77777777" w:rsidR="000931B8" w:rsidRPr="00DB6F26" w:rsidRDefault="000931B8" w:rsidP="00BD0F95">
            <w:pPr>
              <w:spacing w:after="0" w:line="240" w:lineRule="auto"/>
              <w:contextualSpacing/>
              <w:rPr>
                <w:rFonts w:asciiTheme="minorHAnsi" w:hAnsiTheme="minorHAnsi" w:cstheme="minorHAnsi"/>
                <w:sz w:val="19"/>
                <w:szCs w:val="19"/>
              </w:rPr>
            </w:pPr>
            <w:r w:rsidRPr="00DB6F26">
              <w:rPr>
                <w:rFonts w:asciiTheme="minorHAnsi" w:hAnsiTheme="minorHAnsi" w:cstheme="minorHAnsi"/>
                <w:sz w:val="19"/>
                <w:szCs w:val="19"/>
              </w:rPr>
              <w:t># of cancer patients reached (by gender, age)</w:t>
            </w:r>
          </w:p>
          <w:p w14:paraId="3F1953CE" w14:textId="77777777" w:rsidR="000931B8" w:rsidRPr="00DB6F26" w:rsidRDefault="000931B8" w:rsidP="00BD0F95">
            <w:pPr>
              <w:spacing w:after="0" w:line="240" w:lineRule="auto"/>
              <w:contextualSpacing/>
              <w:rPr>
                <w:rFonts w:asciiTheme="minorHAnsi" w:hAnsiTheme="minorHAnsi" w:cstheme="minorHAnsi"/>
                <w:sz w:val="19"/>
                <w:szCs w:val="19"/>
              </w:rPr>
            </w:pPr>
            <w:r w:rsidRPr="00DB6F26">
              <w:rPr>
                <w:rFonts w:asciiTheme="minorHAnsi" w:hAnsiTheme="minorHAnsi" w:cstheme="minorHAnsi"/>
                <w:sz w:val="19"/>
                <w:szCs w:val="19"/>
              </w:rPr>
              <w:t># of paediatric cancer hospitals reached (by location)</w:t>
            </w:r>
          </w:p>
        </w:tc>
        <w:tc>
          <w:tcPr>
            <w:tcW w:w="1980" w:type="dxa"/>
            <w:shd w:val="clear" w:color="auto" w:fill="FFFFFF" w:themeFill="background1"/>
          </w:tcPr>
          <w:p w14:paraId="49B0D94E" w14:textId="77777777" w:rsidR="000931B8" w:rsidRPr="00DB6F26" w:rsidRDefault="000931B8" w:rsidP="00BD0F95">
            <w:pPr>
              <w:spacing w:after="0" w:line="240" w:lineRule="auto"/>
              <w:rPr>
                <w:rFonts w:asciiTheme="minorHAnsi" w:hAnsiTheme="minorHAnsi" w:cstheme="minorHAnsi"/>
                <w:sz w:val="19"/>
                <w:szCs w:val="19"/>
              </w:rPr>
            </w:pPr>
            <w:r w:rsidRPr="00DB6F26">
              <w:rPr>
                <w:rFonts w:asciiTheme="minorHAnsi" w:hAnsiTheme="minorHAnsi" w:cstheme="minorHAnsi"/>
                <w:sz w:val="19"/>
                <w:szCs w:val="19"/>
              </w:rPr>
              <w:t>UNDAF Annual Report</w:t>
            </w:r>
          </w:p>
          <w:p w14:paraId="208D6C84"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sz w:val="19"/>
                <w:szCs w:val="19"/>
              </w:rPr>
              <w:t>Project progress report</w:t>
            </w:r>
          </w:p>
          <w:p w14:paraId="6C88BBFF" w14:textId="77777777" w:rsidR="000931B8" w:rsidRPr="00DB6F26" w:rsidRDefault="000931B8" w:rsidP="00BD0F95">
            <w:pPr>
              <w:autoSpaceDE w:val="0"/>
              <w:autoSpaceDN w:val="0"/>
              <w:adjustRightInd w:val="0"/>
              <w:spacing w:after="0" w:line="240" w:lineRule="auto"/>
              <w:rPr>
                <w:rFonts w:asciiTheme="minorHAnsi" w:hAnsiTheme="minorHAnsi" w:cstheme="minorHAnsi"/>
                <w:sz w:val="19"/>
                <w:szCs w:val="19"/>
              </w:rPr>
            </w:pPr>
            <w:r w:rsidRPr="00DB6F26">
              <w:rPr>
                <w:rFonts w:asciiTheme="minorHAnsi" w:hAnsiTheme="minorHAnsi" w:cstheme="minorHAnsi"/>
                <w:sz w:val="19"/>
                <w:szCs w:val="19"/>
              </w:rPr>
              <w:t xml:space="preserve">Project final external evaluation </w:t>
            </w:r>
          </w:p>
        </w:tc>
        <w:tc>
          <w:tcPr>
            <w:tcW w:w="3690" w:type="dxa"/>
            <w:shd w:val="clear" w:color="auto" w:fill="auto"/>
            <w:vAlign w:val="center"/>
          </w:tcPr>
          <w:p w14:paraId="54A120BE"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Identified financial and supply channels remain viable</w:t>
            </w:r>
          </w:p>
          <w:p w14:paraId="447203A5"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OFAC licences, where needed, are obtained or maintained</w:t>
            </w:r>
          </w:p>
          <w:p w14:paraId="6502BCFC" w14:textId="77777777" w:rsidR="000931B8" w:rsidRPr="00DB6F26" w:rsidRDefault="000931B8" w:rsidP="00BD0F95">
            <w:pPr>
              <w:pStyle w:val="CommentText"/>
              <w:spacing w:after="0" w:line="240" w:lineRule="auto"/>
              <w:rPr>
                <w:rFonts w:asciiTheme="minorHAnsi" w:hAnsiTheme="minorHAnsi" w:cstheme="minorHAnsi"/>
                <w:sz w:val="19"/>
                <w:szCs w:val="19"/>
              </w:rPr>
            </w:pPr>
            <w:r w:rsidRPr="00DB6F26">
              <w:rPr>
                <w:rFonts w:asciiTheme="minorHAnsi" w:hAnsiTheme="minorHAnsi" w:cstheme="minorHAnsi"/>
                <w:sz w:val="19"/>
                <w:szCs w:val="19"/>
              </w:rPr>
              <w:t>The space for humanitarian trade with Iran is not further restricted</w:t>
            </w:r>
          </w:p>
        </w:tc>
      </w:tr>
      <w:tr w:rsidR="000931B8" w:rsidRPr="00853E5B" w14:paraId="666FA58C" w14:textId="77777777" w:rsidTr="00BD0F95">
        <w:trPr>
          <w:trHeight w:val="2058"/>
        </w:trPr>
        <w:tc>
          <w:tcPr>
            <w:tcW w:w="1548" w:type="dxa"/>
            <w:vMerge/>
            <w:vAlign w:val="center"/>
          </w:tcPr>
          <w:p w14:paraId="1D10CF57" w14:textId="77777777" w:rsidR="000931B8" w:rsidRPr="00DB6F26" w:rsidRDefault="000931B8" w:rsidP="00BD0F95">
            <w:pPr>
              <w:tabs>
                <w:tab w:val="left" w:pos="0"/>
                <w:tab w:val="left" w:pos="132"/>
              </w:tabs>
              <w:spacing w:after="0" w:line="240" w:lineRule="auto"/>
              <w:rPr>
                <w:rFonts w:asciiTheme="minorHAnsi" w:hAnsiTheme="minorHAnsi" w:cstheme="minorHAnsi"/>
                <w:b/>
                <w:sz w:val="20"/>
                <w:szCs w:val="20"/>
              </w:rPr>
            </w:pPr>
          </w:p>
        </w:tc>
        <w:tc>
          <w:tcPr>
            <w:tcW w:w="2317" w:type="dxa"/>
            <w:shd w:val="clear" w:color="auto" w:fill="FFFFFF" w:themeFill="background1"/>
            <w:vAlign w:val="center"/>
          </w:tcPr>
          <w:p w14:paraId="28EEF2C8" w14:textId="14E59F76" w:rsidR="000931B8" w:rsidRPr="00DB6F26" w:rsidRDefault="000931B8" w:rsidP="00BD0F95">
            <w:pPr>
              <w:spacing w:after="0" w:line="240" w:lineRule="auto"/>
              <w:contextualSpacing/>
              <w:rPr>
                <w:rFonts w:asciiTheme="minorHAnsi" w:hAnsiTheme="minorHAnsi" w:cstheme="minorHAnsi"/>
                <w:sz w:val="20"/>
                <w:szCs w:val="20"/>
              </w:rPr>
            </w:pPr>
            <w:r w:rsidRPr="00DB6F26">
              <w:rPr>
                <w:rFonts w:asciiTheme="minorHAnsi" w:hAnsiTheme="minorHAnsi" w:cstheme="minorHAnsi"/>
                <w:sz w:val="20"/>
                <w:szCs w:val="20"/>
              </w:rPr>
              <w:t>3. Supportive local and national level environments for the most vulnerable communities are strengthened, targeting women</w:t>
            </w:r>
            <w:r w:rsidR="00A44C4A" w:rsidRPr="00DB6F26">
              <w:rPr>
                <w:rFonts w:asciiTheme="minorHAnsi" w:hAnsiTheme="minorHAnsi" w:cstheme="minorHAnsi"/>
                <w:sz w:val="20"/>
                <w:szCs w:val="20"/>
              </w:rPr>
              <w:t xml:space="preserve"> and</w:t>
            </w:r>
            <w:r w:rsidRPr="00DB6F26">
              <w:rPr>
                <w:rFonts w:asciiTheme="minorHAnsi" w:hAnsiTheme="minorHAnsi" w:cstheme="minorHAnsi"/>
                <w:sz w:val="20"/>
                <w:szCs w:val="20"/>
              </w:rPr>
              <w:t xml:space="preserve"> girl</w:t>
            </w:r>
            <w:r w:rsidR="00A44C4A">
              <w:rPr>
                <w:rFonts w:asciiTheme="minorHAnsi" w:hAnsiTheme="minorHAnsi" w:cstheme="minorHAnsi"/>
                <w:sz w:val="20"/>
                <w:szCs w:val="20"/>
              </w:rPr>
              <w:t xml:space="preserve"> in</w:t>
            </w:r>
            <w:r w:rsidR="00CF3790">
              <w:rPr>
                <w:rFonts w:asciiTheme="minorHAnsi" w:hAnsiTheme="minorHAnsi" w:cstheme="minorHAnsi"/>
                <w:sz w:val="20"/>
                <w:szCs w:val="20"/>
              </w:rPr>
              <w:t xml:space="preserve"> </w:t>
            </w:r>
            <w:r w:rsidRPr="00DB6F26">
              <w:rPr>
                <w:rFonts w:asciiTheme="minorHAnsi" w:hAnsiTheme="minorHAnsi" w:cstheme="minorHAnsi"/>
                <w:sz w:val="20"/>
                <w:szCs w:val="20"/>
              </w:rPr>
              <w:t>disaster-prone areas</w:t>
            </w:r>
          </w:p>
        </w:tc>
        <w:tc>
          <w:tcPr>
            <w:tcW w:w="5130" w:type="dxa"/>
            <w:shd w:val="clear" w:color="auto" w:fill="FFFFFF" w:themeFill="background1"/>
            <w:vAlign w:val="center"/>
          </w:tcPr>
          <w:p w14:paraId="71E4A2A4"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 of South-South and Triangular Cooperation priorities identified for the implementation of UN Technical Assistance Package (TAP)</w:t>
            </w:r>
          </w:p>
          <w:p w14:paraId="6B40726C"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 of priority areas identified for the resilience workstream in the TAP</w:t>
            </w:r>
          </w:p>
          <w:p w14:paraId="22729B63"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 and type of stakeholders consulted at sub-national level</w:t>
            </w:r>
          </w:p>
          <w:p w14:paraId="21BFEC13" w14:textId="58C384B6"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 xml:space="preserve"># of experts (disaggregated) – participants of the </w:t>
            </w:r>
            <w:r w:rsidR="00CF3790">
              <w:rPr>
                <w:rFonts w:asciiTheme="minorHAnsi" w:eastAsia="Times New Roman" w:hAnsiTheme="minorHAnsi" w:cstheme="minorHAnsi"/>
                <w:color w:val="000000"/>
                <w:sz w:val="19"/>
                <w:szCs w:val="19"/>
              </w:rPr>
              <w:t>e</w:t>
            </w:r>
            <w:r w:rsidRPr="00DB6F26">
              <w:rPr>
                <w:rFonts w:asciiTheme="minorHAnsi" w:eastAsia="Times New Roman" w:hAnsiTheme="minorHAnsi" w:cstheme="minorHAnsi"/>
                <w:color w:val="000000"/>
                <w:sz w:val="19"/>
                <w:szCs w:val="19"/>
              </w:rPr>
              <w:t xml:space="preserve">xpert </w:t>
            </w:r>
            <w:r w:rsidR="00CF3790">
              <w:rPr>
                <w:rFonts w:asciiTheme="minorHAnsi" w:eastAsia="Times New Roman" w:hAnsiTheme="minorHAnsi" w:cstheme="minorHAnsi"/>
                <w:color w:val="000000"/>
                <w:sz w:val="19"/>
                <w:szCs w:val="19"/>
              </w:rPr>
              <w:t>c</w:t>
            </w:r>
            <w:r w:rsidRPr="00DB6F26">
              <w:rPr>
                <w:rFonts w:asciiTheme="minorHAnsi" w:eastAsia="Times New Roman" w:hAnsiTheme="minorHAnsi" w:cstheme="minorHAnsi"/>
                <w:color w:val="000000"/>
                <w:sz w:val="19"/>
                <w:szCs w:val="19"/>
              </w:rPr>
              <w:t>onsultations</w:t>
            </w:r>
          </w:p>
          <w:p w14:paraId="5AD056D7"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lastRenderedPageBreak/>
              <w:t xml:space="preserve"># of advisory services delivered by youth for accelerating SDGs through leadership, innovation and entrepreneurship, focusing on most vulnerable young people, especially women </w:t>
            </w:r>
            <w:r w:rsidRPr="00DB6F26">
              <w:rPr>
                <w:rFonts w:asciiTheme="minorHAnsi" w:hAnsiTheme="minorHAnsi" w:cstheme="minorHAnsi"/>
                <w:color w:val="000000"/>
                <w:sz w:val="19"/>
                <w:szCs w:val="19"/>
              </w:rPr>
              <w:t>(disaggregated by sex and age)</w:t>
            </w:r>
          </w:p>
          <w:p w14:paraId="05A049F4"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 of MAPS exercises conducted</w:t>
            </w:r>
          </w:p>
          <w:p w14:paraId="7141D2EE" w14:textId="77777777" w:rsidR="000931B8" w:rsidRPr="00DB6F26" w:rsidRDefault="000931B8" w:rsidP="00BD0F95">
            <w:pPr>
              <w:spacing w:after="0" w:line="240" w:lineRule="auto"/>
              <w:rPr>
                <w:rFonts w:asciiTheme="minorHAnsi" w:hAnsiTheme="minorHAnsi" w:cstheme="minorHAnsi"/>
                <w:sz w:val="19"/>
                <w:szCs w:val="19"/>
              </w:rPr>
            </w:pPr>
            <w:r w:rsidRPr="00DB6F26">
              <w:rPr>
                <w:rFonts w:asciiTheme="minorHAnsi" w:eastAsia="Times New Roman" w:hAnsiTheme="minorHAnsi" w:cstheme="minorHAnsi"/>
                <w:color w:val="000000"/>
                <w:sz w:val="19"/>
                <w:szCs w:val="19"/>
              </w:rPr>
              <w:t># of stakeholders involved in the development of joint programme on resilience</w:t>
            </w:r>
          </w:p>
          <w:p w14:paraId="0545E4A2" w14:textId="77777777" w:rsidR="000931B8" w:rsidRPr="00DB6F26" w:rsidRDefault="000931B8" w:rsidP="00BD0F95">
            <w:pPr>
              <w:spacing w:after="0" w:line="240" w:lineRule="auto"/>
              <w:rPr>
                <w:rFonts w:asciiTheme="minorHAnsi" w:hAnsiTheme="minorHAnsi" w:cstheme="minorBidi"/>
                <w:sz w:val="19"/>
                <w:szCs w:val="19"/>
              </w:rPr>
            </w:pPr>
            <w:r w:rsidRPr="49F8F11E">
              <w:rPr>
                <w:rFonts w:asciiTheme="minorHAnsi" w:hAnsiTheme="minorHAnsi" w:cstheme="minorBidi"/>
                <w:sz w:val="19"/>
                <w:szCs w:val="19"/>
              </w:rPr>
              <w:t># of awareness raising and capacity-building activities</w:t>
            </w:r>
          </w:p>
          <w:p w14:paraId="6560CB2E" w14:textId="77777777" w:rsidR="000931B8" w:rsidRPr="00EA18AB" w:rsidRDefault="000931B8" w:rsidP="00BD0F95">
            <w:pPr>
              <w:spacing w:after="0" w:line="240" w:lineRule="auto"/>
              <w:rPr>
                <w:rFonts w:asciiTheme="minorHAnsi" w:hAnsiTheme="minorHAnsi" w:cstheme="minorHAnsi"/>
                <w:color w:val="000000"/>
                <w:sz w:val="19"/>
                <w:szCs w:val="19"/>
              </w:rPr>
            </w:pPr>
            <w:r w:rsidRPr="00EA18AB">
              <w:t xml:space="preserve"> </w:t>
            </w:r>
            <w:r w:rsidRPr="33454A42">
              <w:rPr>
                <w:rFonts w:asciiTheme="minorHAnsi" w:hAnsiTheme="minorHAnsi" w:cstheme="minorBidi"/>
                <w:sz w:val="19"/>
                <w:szCs w:val="19"/>
              </w:rPr>
              <w:t xml:space="preserve"># </w:t>
            </w:r>
            <w:r w:rsidRPr="00EA18AB">
              <w:rPr>
                <w:rFonts w:asciiTheme="minorHAnsi" w:hAnsiTheme="minorHAnsi" w:cstheme="minorHAnsi"/>
                <w:color w:val="000000"/>
                <w:sz w:val="19"/>
                <w:szCs w:val="19"/>
              </w:rPr>
              <w:t>of women, girls and youth whom have received life skills, vocational and disaster awareness trainings</w:t>
            </w:r>
          </w:p>
          <w:p w14:paraId="4D5F839E" w14:textId="77777777" w:rsidR="000931B8" w:rsidRPr="00EA18AB" w:rsidRDefault="000931B8" w:rsidP="00BD0F95">
            <w:pPr>
              <w:spacing w:after="0" w:line="240" w:lineRule="auto"/>
              <w:rPr>
                <w:rFonts w:asciiTheme="minorHAnsi" w:hAnsiTheme="minorHAnsi" w:cstheme="minorHAnsi"/>
                <w:color w:val="000000"/>
                <w:sz w:val="19"/>
                <w:szCs w:val="19"/>
              </w:rPr>
            </w:pPr>
            <w:r w:rsidRPr="00EA18AB">
              <w:rPr>
                <w:rFonts w:asciiTheme="minorHAnsi" w:hAnsiTheme="minorHAnsi" w:cstheme="minorHAnsi"/>
                <w:color w:val="000000"/>
                <w:sz w:val="19"/>
                <w:szCs w:val="19"/>
              </w:rPr>
              <w:t>#  Monitoring dashboard on FHH rolled out  at national, provincial and selected sub-provincial levels</w:t>
            </w:r>
          </w:p>
          <w:p w14:paraId="6449316B" w14:textId="78B4FEE5" w:rsidR="000931B8" w:rsidRPr="00EA18AB" w:rsidRDefault="000931B8" w:rsidP="00BD0F95">
            <w:pPr>
              <w:spacing w:after="0" w:line="240" w:lineRule="auto"/>
              <w:rPr>
                <w:rFonts w:asciiTheme="minorHAnsi" w:hAnsiTheme="minorHAnsi" w:cstheme="minorHAnsi"/>
                <w:color w:val="000000"/>
                <w:sz w:val="19"/>
                <w:szCs w:val="19"/>
              </w:rPr>
            </w:pPr>
            <w:r w:rsidRPr="00EA18AB">
              <w:rPr>
                <w:rFonts w:asciiTheme="minorHAnsi" w:hAnsiTheme="minorHAnsi" w:cstheme="minorHAnsi"/>
                <w:color w:val="000000"/>
                <w:sz w:val="19"/>
                <w:szCs w:val="19"/>
              </w:rPr>
              <w:t xml:space="preserve"># of analytical reports such as territorial baseline analysis; value chain analysis; feasibility studies; </w:t>
            </w:r>
          </w:p>
          <w:p w14:paraId="66F9BAB9" w14:textId="77777777" w:rsidR="000931B8" w:rsidRPr="00EA18AB" w:rsidRDefault="000931B8" w:rsidP="00BD0F95">
            <w:pPr>
              <w:spacing w:after="0" w:line="240" w:lineRule="auto"/>
              <w:rPr>
                <w:rFonts w:asciiTheme="minorHAnsi" w:hAnsiTheme="minorHAnsi" w:cstheme="minorHAnsi"/>
                <w:color w:val="000000"/>
                <w:sz w:val="19"/>
                <w:szCs w:val="19"/>
              </w:rPr>
            </w:pPr>
            <w:r w:rsidRPr="00EA18AB">
              <w:rPr>
                <w:rFonts w:asciiTheme="minorHAnsi" w:hAnsiTheme="minorHAnsi" w:cstheme="minorHAnsi"/>
                <w:color w:val="000000"/>
                <w:sz w:val="19"/>
                <w:szCs w:val="19"/>
              </w:rPr>
              <w:t xml:space="preserve">situation analysis of female-heads of households in selected disaster-prone provinces available.    </w:t>
            </w:r>
          </w:p>
          <w:p w14:paraId="157D37C8" w14:textId="151C3415" w:rsidR="000931B8" w:rsidRPr="00EA18AB" w:rsidRDefault="000931B8" w:rsidP="00BD0F95">
            <w:pPr>
              <w:spacing w:after="0" w:line="240" w:lineRule="auto"/>
              <w:rPr>
                <w:rFonts w:asciiTheme="minorHAnsi" w:hAnsiTheme="minorHAnsi" w:cstheme="minorHAnsi"/>
                <w:color w:val="000000"/>
                <w:sz w:val="19"/>
                <w:szCs w:val="19"/>
              </w:rPr>
            </w:pPr>
            <w:r w:rsidRPr="00EA18AB">
              <w:rPr>
                <w:rFonts w:asciiTheme="minorHAnsi" w:hAnsiTheme="minorHAnsi" w:cstheme="minorHAnsi"/>
                <w:color w:val="000000"/>
                <w:sz w:val="19"/>
                <w:szCs w:val="19"/>
              </w:rPr>
              <w:t># of reports on financial inclusion</w:t>
            </w:r>
          </w:p>
          <w:p w14:paraId="7FD1AEB2" w14:textId="0E6887BB" w:rsidR="000931B8" w:rsidRPr="00EA18AB" w:rsidRDefault="000931B8" w:rsidP="00BD0F95">
            <w:pPr>
              <w:spacing w:after="0" w:line="240" w:lineRule="auto"/>
              <w:rPr>
                <w:rFonts w:asciiTheme="minorHAnsi" w:hAnsiTheme="minorHAnsi" w:cstheme="minorHAnsi"/>
                <w:color w:val="000000"/>
                <w:sz w:val="19"/>
                <w:szCs w:val="19"/>
              </w:rPr>
            </w:pPr>
            <w:r w:rsidRPr="00EA18AB">
              <w:rPr>
                <w:rFonts w:asciiTheme="minorHAnsi" w:hAnsiTheme="minorHAnsi" w:cstheme="minorHAnsi"/>
                <w:color w:val="000000"/>
                <w:sz w:val="19"/>
                <w:szCs w:val="19"/>
              </w:rPr>
              <w:t>#</w:t>
            </w:r>
            <w:r w:rsidR="00CF3790">
              <w:rPr>
                <w:rFonts w:asciiTheme="minorHAnsi" w:hAnsiTheme="minorHAnsi" w:cstheme="minorHAnsi"/>
                <w:color w:val="000000"/>
                <w:sz w:val="19"/>
                <w:szCs w:val="19"/>
              </w:rPr>
              <w:t xml:space="preserve"> </w:t>
            </w:r>
            <w:r w:rsidRPr="00EA18AB">
              <w:rPr>
                <w:rFonts w:asciiTheme="minorHAnsi" w:hAnsiTheme="minorHAnsi" w:cstheme="minorHAnsi"/>
                <w:color w:val="000000"/>
                <w:sz w:val="19"/>
                <w:szCs w:val="19"/>
              </w:rPr>
              <w:t>of innovative products for financial inclusion pilot-tested</w:t>
            </w:r>
          </w:p>
          <w:p w14:paraId="2A27E7F7" w14:textId="1A09E49F" w:rsidR="000931B8" w:rsidRPr="00EA18AB" w:rsidRDefault="000931B8" w:rsidP="00BD0F95">
            <w:pPr>
              <w:spacing w:after="0" w:line="240" w:lineRule="auto"/>
              <w:rPr>
                <w:rFonts w:asciiTheme="minorHAnsi" w:hAnsiTheme="minorHAnsi" w:cstheme="minorHAnsi"/>
                <w:color w:val="000000"/>
                <w:sz w:val="19"/>
                <w:szCs w:val="19"/>
              </w:rPr>
            </w:pPr>
            <w:r w:rsidRPr="00EA18AB">
              <w:rPr>
                <w:rFonts w:asciiTheme="minorHAnsi" w:hAnsiTheme="minorHAnsi" w:cstheme="minorHAnsi"/>
                <w:color w:val="000000"/>
                <w:sz w:val="19"/>
                <w:szCs w:val="19"/>
              </w:rPr>
              <w:t xml:space="preserve"># of SMEs created and still active at the end of the project </w:t>
            </w:r>
          </w:p>
          <w:p w14:paraId="57FAA79A" w14:textId="283796FD" w:rsidR="000931B8" w:rsidRPr="00EA18AB" w:rsidRDefault="000931B8" w:rsidP="00BD0F95">
            <w:pPr>
              <w:spacing w:after="0" w:line="240" w:lineRule="auto"/>
              <w:rPr>
                <w:rFonts w:asciiTheme="minorHAnsi" w:hAnsiTheme="minorHAnsi" w:cstheme="minorHAnsi"/>
                <w:color w:val="000000"/>
                <w:sz w:val="19"/>
                <w:szCs w:val="19"/>
              </w:rPr>
            </w:pPr>
            <w:r w:rsidRPr="00EA18AB">
              <w:rPr>
                <w:rFonts w:asciiTheme="minorHAnsi" w:hAnsiTheme="minorHAnsi" w:cstheme="minorHAnsi"/>
                <w:color w:val="000000"/>
                <w:sz w:val="19"/>
                <w:szCs w:val="19"/>
              </w:rPr>
              <w:t xml:space="preserve"># of Women Friendly Spaces established and functioning </w:t>
            </w:r>
          </w:p>
          <w:p w14:paraId="45FC939D" w14:textId="301DDFA8" w:rsidR="000931B8" w:rsidRPr="00EA18AB" w:rsidRDefault="000931B8" w:rsidP="00BD0F95">
            <w:pPr>
              <w:spacing w:after="0" w:line="240" w:lineRule="auto"/>
              <w:rPr>
                <w:rFonts w:asciiTheme="minorHAnsi" w:eastAsia="Times New Roman" w:hAnsiTheme="minorHAnsi" w:cstheme="minorBidi"/>
                <w:color w:val="000000" w:themeColor="text1"/>
                <w:sz w:val="19"/>
                <w:szCs w:val="19"/>
              </w:rPr>
            </w:pPr>
            <w:r w:rsidRPr="00EA18AB">
              <w:rPr>
                <w:rFonts w:asciiTheme="minorHAnsi" w:hAnsiTheme="minorHAnsi" w:cstheme="minorHAnsi"/>
                <w:color w:val="000000"/>
                <w:sz w:val="19"/>
                <w:szCs w:val="19"/>
              </w:rPr>
              <w:t># of standards for post-disaster transitional shelters</w:t>
            </w:r>
          </w:p>
        </w:tc>
        <w:tc>
          <w:tcPr>
            <w:tcW w:w="1980" w:type="dxa"/>
            <w:shd w:val="clear" w:color="auto" w:fill="FFFFFF" w:themeFill="background1"/>
            <w:vAlign w:val="center"/>
          </w:tcPr>
          <w:p w14:paraId="05B7D19E"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lastRenderedPageBreak/>
              <w:t>SSTF workshop report</w:t>
            </w:r>
          </w:p>
          <w:p w14:paraId="77F15D3B"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TAP document</w:t>
            </w:r>
          </w:p>
          <w:p w14:paraId="0192A18A"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p>
          <w:p w14:paraId="714BDD68"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UNFPA/UNDP annual reports</w:t>
            </w:r>
          </w:p>
          <w:p w14:paraId="0679DA6B"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Expert Consultations Report</w:t>
            </w:r>
          </w:p>
          <w:p w14:paraId="0BBCEEA6"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UNFPA/UNDP annual reports</w:t>
            </w:r>
          </w:p>
          <w:p w14:paraId="6A1C1D7C"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lastRenderedPageBreak/>
              <w:t>UNFPA/UNDP annual reports</w:t>
            </w:r>
          </w:p>
          <w:p w14:paraId="53A40D51"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UNFPA/UNDP annual reports</w:t>
            </w:r>
          </w:p>
          <w:p w14:paraId="579FAC26"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UNFPA/UNDP annual reports</w:t>
            </w:r>
          </w:p>
          <w:p w14:paraId="239C11D6" w14:textId="77777777" w:rsidR="000931B8" w:rsidRPr="00DB6F26" w:rsidRDefault="000931B8" w:rsidP="00BD0F95">
            <w:pPr>
              <w:spacing w:after="0" w:line="240" w:lineRule="auto"/>
              <w:rPr>
                <w:rFonts w:asciiTheme="minorHAnsi" w:hAnsiTheme="minorHAnsi" w:cstheme="minorHAnsi"/>
                <w:sz w:val="19"/>
                <w:szCs w:val="19"/>
              </w:rPr>
            </w:pPr>
            <w:r w:rsidRPr="00DB6F26">
              <w:rPr>
                <w:rFonts w:asciiTheme="minorHAnsi" w:eastAsia="Times New Roman" w:hAnsiTheme="minorHAnsi" w:cstheme="minorHAnsi"/>
                <w:color w:val="000000"/>
                <w:sz w:val="19"/>
                <w:szCs w:val="19"/>
              </w:rPr>
              <w:t>UNFPA/UNDP annual reports</w:t>
            </w:r>
          </w:p>
        </w:tc>
        <w:tc>
          <w:tcPr>
            <w:tcW w:w="3690" w:type="dxa"/>
            <w:shd w:val="clear" w:color="auto" w:fill="auto"/>
            <w:vAlign w:val="center"/>
          </w:tcPr>
          <w:p w14:paraId="35650507"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lastRenderedPageBreak/>
              <w:t>Key stakeholders engage in consultation processes and exercises.</w:t>
            </w:r>
          </w:p>
          <w:p w14:paraId="7F7E9F8D"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p>
          <w:p w14:paraId="37BBE566"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 xml:space="preserve">Government </w:t>
            </w:r>
          </w:p>
          <w:p w14:paraId="3E5C5997"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and UN continue to converge on mitigating the impact of economic downturn on the most vulnerable.</w:t>
            </w:r>
          </w:p>
          <w:p w14:paraId="77E5C008"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 xml:space="preserve"> </w:t>
            </w:r>
          </w:p>
          <w:p w14:paraId="4404EC5D"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lastRenderedPageBreak/>
              <w:t xml:space="preserve">Programme implementation continues unimpeded. </w:t>
            </w:r>
          </w:p>
          <w:p w14:paraId="0BEC9690"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p>
          <w:p w14:paraId="0E58BF93" w14:textId="77777777" w:rsidR="000931B8" w:rsidRPr="00DB6F26" w:rsidRDefault="000931B8" w:rsidP="00BD0F95">
            <w:pPr>
              <w:spacing w:after="0" w:line="240" w:lineRule="auto"/>
              <w:rPr>
                <w:rFonts w:asciiTheme="minorHAnsi" w:eastAsia="Times New Roman" w:hAnsiTheme="minorHAnsi" w:cstheme="minorHAnsi"/>
                <w:color w:val="000000"/>
                <w:sz w:val="19"/>
                <w:szCs w:val="19"/>
              </w:rPr>
            </w:pPr>
            <w:r w:rsidRPr="00DB6F26">
              <w:rPr>
                <w:rFonts w:asciiTheme="minorHAnsi" w:eastAsia="Times New Roman" w:hAnsiTheme="minorHAnsi" w:cstheme="minorHAnsi"/>
                <w:color w:val="000000"/>
                <w:sz w:val="19"/>
                <w:szCs w:val="19"/>
              </w:rPr>
              <w:t>Targeting achieved through a consultative evidence-based process.</w:t>
            </w:r>
          </w:p>
          <w:p w14:paraId="7DBA12C9" w14:textId="77777777" w:rsidR="000931B8" w:rsidRPr="00DB6F26" w:rsidRDefault="000931B8" w:rsidP="00BD0F95">
            <w:pPr>
              <w:pStyle w:val="CommentText"/>
              <w:spacing w:after="0" w:line="240" w:lineRule="auto"/>
              <w:rPr>
                <w:rFonts w:asciiTheme="minorHAnsi" w:hAnsiTheme="minorHAnsi" w:cstheme="minorHAnsi"/>
                <w:sz w:val="19"/>
                <w:szCs w:val="19"/>
                <w:highlight w:val="yellow"/>
              </w:rPr>
            </w:pPr>
          </w:p>
        </w:tc>
      </w:tr>
      <w:tr w:rsidR="000931B8" w:rsidRPr="00853E5B" w14:paraId="39AF39A9" w14:textId="77777777" w:rsidTr="00BD0F95">
        <w:trPr>
          <w:trHeight w:val="1023"/>
        </w:trPr>
        <w:tc>
          <w:tcPr>
            <w:tcW w:w="1548" w:type="dxa"/>
            <w:shd w:val="clear" w:color="auto" w:fill="CCFFFF"/>
            <w:vAlign w:val="center"/>
          </w:tcPr>
          <w:p w14:paraId="642EE7DD" w14:textId="77777777" w:rsidR="000931B8" w:rsidRPr="00853E5B" w:rsidRDefault="000931B8" w:rsidP="00BD0F95">
            <w:pPr>
              <w:tabs>
                <w:tab w:val="left" w:pos="0"/>
                <w:tab w:val="left" w:pos="132"/>
              </w:tabs>
              <w:spacing w:after="0" w:line="240" w:lineRule="auto"/>
              <w:rPr>
                <w:rFonts w:asciiTheme="minorHAnsi" w:hAnsiTheme="minorHAnsi" w:cstheme="minorHAnsi"/>
                <w:b/>
                <w:sz w:val="20"/>
                <w:szCs w:val="20"/>
              </w:rPr>
            </w:pPr>
            <w:r w:rsidRPr="00853E5B">
              <w:rPr>
                <w:rFonts w:asciiTheme="minorHAnsi" w:hAnsiTheme="minorHAnsi" w:cstheme="minorHAnsi"/>
                <w:b/>
                <w:sz w:val="20"/>
                <w:szCs w:val="20"/>
              </w:rPr>
              <w:lastRenderedPageBreak/>
              <w:t>Activities</w:t>
            </w:r>
          </w:p>
        </w:tc>
        <w:tc>
          <w:tcPr>
            <w:tcW w:w="13117" w:type="dxa"/>
            <w:gridSpan w:val="4"/>
            <w:shd w:val="clear" w:color="auto" w:fill="FFFFFF" w:themeFill="background1"/>
            <w:vAlign w:val="center"/>
          </w:tcPr>
          <w:p w14:paraId="7681FAB9" w14:textId="5DFDFBFE" w:rsidR="000931B8" w:rsidRPr="00BD0F95" w:rsidRDefault="000931B8" w:rsidP="00BD0F95">
            <w:pPr>
              <w:spacing w:after="0" w:line="240" w:lineRule="auto"/>
              <w:rPr>
                <w:rFonts w:asciiTheme="minorHAnsi" w:hAnsiTheme="minorHAnsi" w:cstheme="minorHAnsi"/>
                <w:sz w:val="19"/>
                <w:szCs w:val="19"/>
                <w:u w:val="single"/>
              </w:rPr>
            </w:pPr>
            <w:r w:rsidRPr="00BD0F95">
              <w:rPr>
                <w:rFonts w:asciiTheme="minorHAnsi" w:hAnsiTheme="minorHAnsi" w:cstheme="minorHAnsi"/>
                <w:sz w:val="19"/>
                <w:szCs w:val="19"/>
                <w:u w:val="single"/>
              </w:rPr>
              <w:t>List of activities by output</w:t>
            </w:r>
            <w:r w:rsidR="00BD0F95" w:rsidRPr="00BD0F95">
              <w:rPr>
                <w:rFonts w:asciiTheme="minorHAnsi" w:hAnsiTheme="minorHAnsi" w:cstheme="minorHAnsi"/>
                <w:sz w:val="19"/>
                <w:szCs w:val="19"/>
                <w:u w:val="single"/>
              </w:rPr>
              <w:t>:</w:t>
            </w:r>
          </w:p>
          <w:p w14:paraId="737C8B8E" w14:textId="77777777" w:rsidR="000931B8" w:rsidRPr="00BD0F95" w:rsidRDefault="000931B8" w:rsidP="00BD0F95">
            <w:pPr>
              <w:spacing w:after="0" w:line="240" w:lineRule="auto"/>
              <w:rPr>
                <w:rFonts w:asciiTheme="minorHAnsi" w:hAnsiTheme="minorHAnsi" w:cstheme="minorHAnsi"/>
                <w:sz w:val="19"/>
                <w:szCs w:val="19"/>
              </w:rPr>
            </w:pPr>
          </w:p>
          <w:p w14:paraId="0C02CCA3" w14:textId="77777777" w:rsidR="000931B8" w:rsidRPr="00BD0F95" w:rsidRDefault="000931B8" w:rsidP="00BD0F95">
            <w:pPr>
              <w:spacing w:after="0" w:line="240" w:lineRule="auto"/>
              <w:rPr>
                <w:rFonts w:asciiTheme="minorHAnsi" w:hAnsiTheme="minorHAnsi" w:cstheme="minorHAnsi"/>
                <w:sz w:val="19"/>
                <w:szCs w:val="19"/>
              </w:rPr>
            </w:pPr>
            <w:r w:rsidRPr="00BD0F95">
              <w:rPr>
                <w:rFonts w:asciiTheme="minorHAnsi" w:hAnsiTheme="minorHAnsi" w:cstheme="minorHAnsi"/>
                <w:sz w:val="19"/>
                <w:szCs w:val="19"/>
              </w:rPr>
              <w:t xml:space="preserve">1.1 Implement at least 2 drug prevention programmes for children and their families in disadvantaged areas and high-risk settings [Drug Prevention] </w:t>
            </w:r>
          </w:p>
          <w:p w14:paraId="2CF2E6D2" w14:textId="78E7B9B2" w:rsidR="000931B8" w:rsidRPr="00CF3790" w:rsidRDefault="000931B8" w:rsidP="00CF3790">
            <w:pPr>
              <w:pStyle w:val="ListParagraph"/>
              <w:numPr>
                <w:ilvl w:val="1"/>
                <w:numId w:val="40"/>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Implement at least one drug use prevention programme among children and/or families</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(UNODC)</w:t>
            </w:r>
          </w:p>
          <w:p w14:paraId="4321CE99" w14:textId="265D2D1D" w:rsidR="000931B8" w:rsidRPr="00CF3790" w:rsidRDefault="000931B8" w:rsidP="00CF3790">
            <w:pPr>
              <w:pStyle w:val="ListParagraph"/>
              <w:numPr>
                <w:ilvl w:val="1"/>
                <w:numId w:val="40"/>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Implement at least one drug use prevention programme among children and adolescents</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(UNICEF)</w:t>
            </w:r>
          </w:p>
          <w:p w14:paraId="784F97BD" w14:textId="77777777" w:rsidR="00E76912" w:rsidRPr="00BD0F95" w:rsidRDefault="00E76912" w:rsidP="00E76912">
            <w:pPr>
              <w:spacing w:after="0"/>
              <w:ind w:left="360"/>
              <w:rPr>
                <w:rFonts w:asciiTheme="minorHAnsi" w:hAnsiTheme="minorHAnsi" w:cstheme="minorHAnsi"/>
                <w:sz w:val="19"/>
                <w:szCs w:val="19"/>
                <w:lang w:val="en-US"/>
              </w:rPr>
            </w:pPr>
          </w:p>
          <w:p w14:paraId="247D7AB1" w14:textId="77777777" w:rsidR="005C1339" w:rsidRDefault="000931B8" w:rsidP="00E76912">
            <w:pPr>
              <w:spacing w:after="0"/>
              <w:ind w:left="331" w:hanging="331"/>
              <w:rPr>
                <w:rFonts w:asciiTheme="minorHAnsi" w:hAnsiTheme="minorHAnsi" w:cstheme="minorHAnsi"/>
                <w:sz w:val="19"/>
                <w:szCs w:val="19"/>
              </w:rPr>
            </w:pPr>
            <w:r w:rsidRPr="00BD0F95">
              <w:rPr>
                <w:rFonts w:asciiTheme="minorHAnsi" w:hAnsiTheme="minorHAnsi" w:cstheme="minorHAnsi"/>
                <w:sz w:val="19"/>
                <w:szCs w:val="19"/>
              </w:rPr>
              <w:t xml:space="preserve">1.2 Improve protection, psychosocial and drug prevention interventions for children in juvenile correction and rehabilitation and aftercare centres [Supporting Young inmates] </w:t>
            </w:r>
            <w:r w:rsidR="00E76912" w:rsidRPr="00BD0F95">
              <w:rPr>
                <w:rFonts w:asciiTheme="minorHAnsi" w:hAnsiTheme="minorHAnsi" w:cstheme="minorHAnsi"/>
                <w:sz w:val="19"/>
                <w:szCs w:val="19"/>
              </w:rPr>
              <w:t xml:space="preserve"> </w:t>
            </w:r>
          </w:p>
          <w:p w14:paraId="214D20AB" w14:textId="5A4285A3" w:rsidR="000931B8" w:rsidRPr="00CF3790" w:rsidRDefault="000931B8" w:rsidP="00CF3790">
            <w:pPr>
              <w:pStyle w:val="ListParagraph"/>
              <w:numPr>
                <w:ilvl w:val="1"/>
                <w:numId w:val="38"/>
              </w:numPr>
              <w:spacing w:after="0"/>
              <w:ind w:left="604" w:hanging="283"/>
              <w:rPr>
                <w:rFonts w:asciiTheme="minorHAnsi" w:hAnsiTheme="minorHAnsi" w:cstheme="minorHAnsi"/>
                <w:sz w:val="19"/>
                <w:szCs w:val="19"/>
              </w:rPr>
            </w:pPr>
            <w:r w:rsidRPr="00CF3790">
              <w:rPr>
                <w:rFonts w:asciiTheme="minorHAnsi" w:hAnsiTheme="minorHAnsi" w:cstheme="minorHAnsi"/>
                <w:sz w:val="19"/>
                <w:szCs w:val="19"/>
              </w:rPr>
              <w:t xml:space="preserve">Design and implement at least one Psychosocial and protection intervention for children in Juvenile Correction and Rehabilitation Centres </w:t>
            </w:r>
            <w:r w:rsidR="00BA3E2D" w:rsidRPr="00CF3790">
              <w:rPr>
                <w:rFonts w:asciiTheme="minorHAnsi" w:hAnsiTheme="minorHAnsi" w:cstheme="minorHAnsi"/>
                <w:sz w:val="19"/>
                <w:szCs w:val="19"/>
                <w:lang w:val="en-US"/>
              </w:rPr>
              <w:t>(UNODC)</w:t>
            </w:r>
          </w:p>
          <w:p w14:paraId="23B4A207" w14:textId="00C23E3F" w:rsidR="000931B8" w:rsidRPr="00CF3790" w:rsidRDefault="000931B8" w:rsidP="00CF3790">
            <w:pPr>
              <w:pStyle w:val="ListParagraph"/>
              <w:numPr>
                <w:ilvl w:val="1"/>
                <w:numId w:val="38"/>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Design and implement at least one life skills training programme for children and adolescents in Juvenile Correction and Rehabilitation Centres</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(UNICEF)</w:t>
            </w:r>
          </w:p>
          <w:p w14:paraId="1E0010BB" w14:textId="77777777" w:rsidR="00BA3E2D" w:rsidRPr="00BD0F95" w:rsidRDefault="00BA3E2D" w:rsidP="00E76912">
            <w:pPr>
              <w:spacing w:after="0"/>
              <w:ind w:left="360"/>
              <w:rPr>
                <w:rFonts w:asciiTheme="minorHAnsi" w:hAnsiTheme="minorHAnsi" w:cstheme="minorHAnsi"/>
                <w:sz w:val="19"/>
                <w:szCs w:val="19"/>
              </w:rPr>
            </w:pPr>
          </w:p>
          <w:p w14:paraId="63B8AF39" w14:textId="79FF813D" w:rsidR="000931B8" w:rsidRPr="00BD0F95" w:rsidRDefault="000931B8" w:rsidP="00BD0F95">
            <w:pPr>
              <w:rPr>
                <w:rFonts w:asciiTheme="minorHAnsi" w:hAnsiTheme="minorHAnsi" w:cstheme="minorHAnsi"/>
                <w:sz w:val="19"/>
                <w:szCs w:val="19"/>
              </w:rPr>
            </w:pPr>
            <w:r w:rsidRPr="00BD0F95">
              <w:rPr>
                <w:rFonts w:asciiTheme="minorHAnsi" w:hAnsiTheme="minorHAnsi" w:cstheme="minorHAnsi"/>
                <w:sz w:val="19"/>
                <w:szCs w:val="19"/>
              </w:rPr>
              <w:t xml:space="preserve">1.3 </w:t>
            </w:r>
            <w:r w:rsidR="00E76912" w:rsidRPr="00BD0F95">
              <w:rPr>
                <w:rFonts w:asciiTheme="minorHAnsi" w:hAnsiTheme="minorHAnsi" w:cstheme="minorHAnsi"/>
                <w:sz w:val="19"/>
                <w:szCs w:val="19"/>
              </w:rPr>
              <w:t xml:space="preserve"> </w:t>
            </w:r>
            <w:r w:rsidRPr="00BD0F95">
              <w:rPr>
                <w:rFonts w:asciiTheme="minorHAnsi" w:hAnsiTheme="minorHAnsi" w:cstheme="minorHAnsi"/>
                <w:sz w:val="19"/>
                <w:szCs w:val="19"/>
              </w:rPr>
              <w:t xml:space="preserve">Pilot at least one drug treatment intervention and at least one psychosocial intervention for children, parents and families directly and indirectly affected by drug use [Drug Treatment] </w:t>
            </w:r>
          </w:p>
          <w:p w14:paraId="560D3ADB" w14:textId="65398FD6" w:rsidR="000931B8" w:rsidRPr="00CF3790" w:rsidRDefault="000931B8" w:rsidP="00CF3790">
            <w:pPr>
              <w:pStyle w:val="ListParagraph"/>
              <w:numPr>
                <w:ilvl w:val="1"/>
                <w:numId w:val="36"/>
              </w:numPr>
              <w:spacing w:after="0"/>
              <w:ind w:left="604" w:hanging="283"/>
              <w:rPr>
                <w:rFonts w:asciiTheme="minorHAnsi" w:hAnsiTheme="minorHAnsi" w:cstheme="minorHAnsi"/>
                <w:sz w:val="19"/>
                <w:szCs w:val="19"/>
              </w:rPr>
            </w:pPr>
            <w:r w:rsidRPr="00CF3790">
              <w:rPr>
                <w:rFonts w:asciiTheme="minorHAnsi" w:hAnsiTheme="minorHAnsi" w:cstheme="minorHAnsi"/>
                <w:sz w:val="19"/>
                <w:szCs w:val="19"/>
              </w:rPr>
              <w:t>Design and implement at least one Psychosocial support intervention for families affected by drug use</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(UNODC)</w:t>
            </w:r>
          </w:p>
          <w:p w14:paraId="5EF02534" w14:textId="5471F40B" w:rsidR="000931B8" w:rsidRPr="00CF3790" w:rsidRDefault="000931B8" w:rsidP="00CF3790">
            <w:pPr>
              <w:pStyle w:val="ListParagraph"/>
              <w:numPr>
                <w:ilvl w:val="1"/>
                <w:numId w:val="36"/>
              </w:numPr>
              <w:spacing w:after="0"/>
              <w:ind w:left="604" w:hanging="283"/>
              <w:rPr>
                <w:rFonts w:asciiTheme="minorHAnsi" w:hAnsiTheme="minorHAnsi" w:cstheme="minorHAnsi"/>
                <w:sz w:val="19"/>
                <w:szCs w:val="19"/>
              </w:rPr>
            </w:pPr>
            <w:r w:rsidRPr="00CF3790">
              <w:rPr>
                <w:rFonts w:asciiTheme="minorHAnsi" w:hAnsiTheme="minorHAnsi" w:cstheme="minorHAnsi"/>
                <w:sz w:val="19"/>
                <w:szCs w:val="19"/>
              </w:rPr>
              <w:t>Pilot and implement the already developed treatment guides for children and adolescents with drug use disorders</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(UNICEF)</w:t>
            </w:r>
          </w:p>
          <w:p w14:paraId="76878E71" w14:textId="33F0838D" w:rsidR="000931B8" w:rsidRPr="00CF3790" w:rsidRDefault="000931B8" w:rsidP="00CF3790">
            <w:pPr>
              <w:pStyle w:val="ListParagraph"/>
              <w:numPr>
                <w:ilvl w:val="1"/>
                <w:numId w:val="36"/>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Piloting the already developed drug treatment guide for children and youth and develop a model on comprehensive drug treatment for children and youth with special emphasis on the use of Amphetamine-type Stimulants [</w:t>
            </w:r>
            <w:r w:rsidR="00BA3E2D" w:rsidRPr="00CF3790">
              <w:rPr>
                <w:rFonts w:asciiTheme="minorHAnsi" w:hAnsiTheme="minorHAnsi" w:cstheme="minorHAnsi"/>
                <w:sz w:val="19"/>
                <w:szCs w:val="19"/>
              </w:rPr>
              <w:t>WHO,</w:t>
            </w:r>
            <w:r w:rsidRPr="00CF3790">
              <w:rPr>
                <w:rFonts w:asciiTheme="minorHAnsi" w:hAnsiTheme="minorHAnsi" w:cstheme="minorHAnsi"/>
                <w:sz w:val="19"/>
                <w:szCs w:val="19"/>
              </w:rPr>
              <w:t xml:space="preserve"> UNODC and UNICEF]</w:t>
            </w:r>
            <w:r w:rsidRPr="00CF3790">
              <w:rPr>
                <w:rFonts w:asciiTheme="minorHAnsi" w:hAnsiTheme="minorHAnsi" w:cstheme="minorHAnsi"/>
                <w:sz w:val="19"/>
                <w:szCs w:val="19"/>
                <w:lang w:val="en-US"/>
              </w:rPr>
              <w:t xml:space="preserve"> </w:t>
            </w:r>
          </w:p>
          <w:p w14:paraId="6EF9644D" w14:textId="77777777" w:rsidR="00E76912" w:rsidRPr="00BD0F95" w:rsidRDefault="00E76912" w:rsidP="00E76912">
            <w:pPr>
              <w:spacing w:after="0"/>
              <w:ind w:left="360"/>
              <w:rPr>
                <w:rFonts w:asciiTheme="minorHAnsi" w:hAnsiTheme="minorHAnsi" w:cstheme="minorHAnsi"/>
                <w:sz w:val="19"/>
                <w:szCs w:val="19"/>
              </w:rPr>
            </w:pPr>
          </w:p>
          <w:p w14:paraId="4970840E" w14:textId="28E7D0FF" w:rsidR="000931B8" w:rsidRPr="00BD0F95" w:rsidRDefault="000931B8" w:rsidP="00BD0F95">
            <w:pPr>
              <w:rPr>
                <w:rFonts w:asciiTheme="minorHAnsi" w:hAnsiTheme="minorHAnsi" w:cstheme="minorHAnsi"/>
                <w:sz w:val="19"/>
                <w:szCs w:val="19"/>
              </w:rPr>
            </w:pPr>
            <w:r w:rsidRPr="00BD0F95">
              <w:rPr>
                <w:rFonts w:asciiTheme="minorHAnsi" w:hAnsiTheme="minorHAnsi" w:cstheme="minorHAnsi"/>
                <w:sz w:val="19"/>
                <w:szCs w:val="19"/>
              </w:rPr>
              <w:t xml:space="preserve">1.4 Build the capacity of relevant organisations on drug use prevention and treatment (including of drug use disorder) among the most-at-risk children and adolescents and their families [Capacity Development] </w:t>
            </w:r>
          </w:p>
          <w:p w14:paraId="5DA96B87" w14:textId="455B517E" w:rsidR="000931B8" w:rsidRPr="00CF3790" w:rsidRDefault="000931B8" w:rsidP="00CF3790">
            <w:pPr>
              <w:pStyle w:val="ListParagraph"/>
              <w:numPr>
                <w:ilvl w:val="1"/>
                <w:numId w:val="34"/>
              </w:numPr>
              <w:spacing w:after="0"/>
              <w:ind w:left="604" w:hanging="283"/>
              <w:rPr>
                <w:rFonts w:asciiTheme="minorHAnsi" w:hAnsiTheme="minorHAnsi" w:cstheme="minorHAnsi"/>
                <w:sz w:val="19"/>
                <w:szCs w:val="19"/>
              </w:rPr>
            </w:pPr>
            <w:r w:rsidRPr="00CF3790">
              <w:rPr>
                <w:rFonts w:asciiTheme="minorHAnsi" w:hAnsiTheme="minorHAnsi" w:cstheme="minorHAnsi"/>
                <w:sz w:val="19"/>
                <w:szCs w:val="19"/>
              </w:rPr>
              <w:t>Develop capacity of service providers in the non-governmental sector on drug use prevention and treatment among children and families affected by drug use</w:t>
            </w:r>
            <w:r w:rsidR="00BA3E2D" w:rsidRPr="00CF3790">
              <w:rPr>
                <w:rFonts w:asciiTheme="minorHAnsi" w:hAnsiTheme="minorHAnsi" w:cstheme="minorHAnsi"/>
                <w:sz w:val="19"/>
                <w:szCs w:val="19"/>
              </w:rPr>
              <w:t xml:space="preserve"> (UNODC)</w:t>
            </w:r>
            <w:r w:rsidRPr="00CF3790">
              <w:rPr>
                <w:rFonts w:asciiTheme="minorHAnsi" w:hAnsiTheme="minorHAnsi" w:cstheme="minorHAnsi"/>
                <w:sz w:val="19"/>
                <w:szCs w:val="19"/>
                <w:lang w:val="en-US"/>
              </w:rPr>
              <w:t xml:space="preserve"> </w:t>
            </w:r>
          </w:p>
          <w:p w14:paraId="54B2D9CE" w14:textId="513B7C51" w:rsidR="000931B8" w:rsidRPr="00CF3790" w:rsidRDefault="000931B8" w:rsidP="00CF3790">
            <w:pPr>
              <w:pStyle w:val="ListParagraph"/>
              <w:numPr>
                <w:ilvl w:val="1"/>
                <w:numId w:val="34"/>
              </w:numPr>
              <w:spacing w:after="0"/>
              <w:ind w:left="604" w:hanging="283"/>
              <w:rPr>
                <w:rFonts w:asciiTheme="minorHAnsi" w:hAnsiTheme="minorHAnsi" w:cstheme="minorHAnsi"/>
                <w:sz w:val="19"/>
                <w:szCs w:val="19"/>
              </w:rPr>
            </w:pPr>
            <w:r w:rsidRPr="00CF3790">
              <w:rPr>
                <w:rFonts w:asciiTheme="minorHAnsi" w:hAnsiTheme="minorHAnsi" w:cstheme="minorHAnsi"/>
                <w:sz w:val="19"/>
                <w:szCs w:val="19"/>
              </w:rPr>
              <w:t>Develop capacity of experts and professionals in the public and governmental sectors on drug use prevention and treatment among children, adolescents, and families affected by drug use</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(UNICEF)</w:t>
            </w:r>
          </w:p>
          <w:p w14:paraId="6C5A8AD3" w14:textId="77777777" w:rsidR="000931B8" w:rsidRPr="00BD0F95" w:rsidRDefault="000931B8" w:rsidP="00BD0F95">
            <w:pPr>
              <w:pStyle w:val="Heading3"/>
              <w:rPr>
                <w:rFonts w:asciiTheme="minorHAnsi" w:eastAsia="Calibri" w:hAnsiTheme="minorHAnsi" w:cstheme="minorHAnsi"/>
                <w:b w:val="0"/>
                <w:bCs w:val="0"/>
                <w:color w:val="auto"/>
                <w:sz w:val="19"/>
                <w:szCs w:val="19"/>
              </w:rPr>
            </w:pPr>
            <w:r w:rsidRPr="00BD0F95">
              <w:rPr>
                <w:rFonts w:asciiTheme="minorHAnsi" w:eastAsia="Calibri" w:hAnsiTheme="minorHAnsi" w:cstheme="minorHAnsi"/>
                <w:b w:val="0"/>
                <w:bCs w:val="0"/>
                <w:color w:val="auto"/>
                <w:sz w:val="19"/>
                <w:szCs w:val="19"/>
              </w:rPr>
              <w:t xml:space="preserve">1.5 Conduct pre- and post-intervention surveys at intervention sites on mental health disorders including substance use disorders among youth and develop a monitoring and evaluation framework for drug prevention and treatment programmes among children and their families [ M &amp; E] </w:t>
            </w:r>
          </w:p>
          <w:p w14:paraId="7A25CADC" w14:textId="5CE270FA" w:rsidR="000931B8" w:rsidRPr="00CF3790" w:rsidRDefault="000931B8" w:rsidP="00CF3790">
            <w:pPr>
              <w:pStyle w:val="ListParagraph"/>
              <w:numPr>
                <w:ilvl w:val="0"/>
                <w:numId w:val="32"/>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Evaluate at least one drug treatment programme for children and families affected by drug use</w:t>
            </w:r>
            <w:r w:rsidR="00BA3E2D" w:rsidRPr="00CF3790">
              <w:rPr>
                <w:rFonts w:asciiTheme="minorHAnsi" w:hAnsiTheme="minorHAnsi" w:cstheme="minorHAnsi"/>
                <w:sz w:val="19"/>
                <w:szCs w:val="19"/>
              </w:rPr>
              <w:t xml:space="preserve"> (UNODC)</w:t>
            </w:r>
          </w:p>
          <w:p w14:paraId="4D829C10" w14:textId="7FEBE1A8" w:rsidR="000931B8" w:rsidRPr="00CF3790" w:rsidRDefault="000931B8" w:rsidP="00CF3790">
            <w:pPr>
              <w:pStyle w:val="ListParagraph"/>
              <w:numPr>
                <w:ilvl w:val="0"/>
                <w:numId w:val="32"/>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Evaluate at least one drug use prevention programme among children and adolescents</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(UNICEF)</w:t>
            </w:r>
          </w:p>
          <w:p w14:paraId="6220BC0D" w14:textId="1F5206D2" w:rsidR="000931B8" w:rsidRPr="00CF3790" w:rsidRDefault="000931B8" w:rsidP="00CF3790">
            <w:pPr>
              <w:pStyle w:val="ListParagraph"/>
              <w:numPr>
                <w:ilvl w:val="0"/>
                <w:numId w:val="32"/>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 xml:space="preserve">Conduct baseline and post-intervention surveys at interventions sites and study mental health disorders </w:t>
            </w:r>
            <w:r w:rsidRPr="00CF3790">
              <w:rPr>
                <w:rFonts w:asciiTheme="minorHAnsi" w:hAnsiTheme="minorHAnsi" w:cstheme="minorHAnsi"/>
                <w:sz w:val="19"/>
                <w:szCs w:val="19"/>
                <w:lang w:val="en-US"/>
              </w:rPr>
              <w:t>including</w:t>
            </w:r>
            <w:r w:rsidRPr="00CF3790">
              <w:rPr>
                <w:rFonts w:asciiTheme="minorHAnsi" w:hAnsiTheme="minorHAnsi" w:cstheme="minorHAnsi"/>
                <w:sz w:val="19"/>
                <w:szCs w:val="19"/>
              </w:rPr>
              <w:t xml:space="preserve"> substance use disorders among youth</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(WHO)</w:t>
            </w:r>
          </w:p>
          <w:p w14:paraId="1CDB24ED" w14:textId="77777777" w:rsidR="000931B8" w:rsidRPr="00BD0F95" w:rsidRDefault="000931B8" w:rsidP="00BD0F95">
            <w:pPr>
              <w:pStyle w:val="Heading3"/>
              <w:rPr>
                <w:rFonts w:asciiTheme="minorHAnsi" w:eastAsia="Calibri" w:hAnsiTheme="minorHAnsi" w:cstheme="minorHAnsi"/>
                <w:b w:val="0"/>
                <w:bCs w:val="0"/>
                <w:color w:val="auto"/>
                <w:sz w:val="19"/>
                <w:szCs w:val="19"/>
              </w:rPr>
            </w:pPr>
            <w:r w:rsidRPr="00BD0F95">
              <w:rPr>
                <w:rFonts w:asciiTheme="minorHAnsi" w:eastAsia="Calibri" w:hAnsiTheme="minorHAnsi" w:cstheme="minorHAnsi"/>
                <w:b w:val="0"/>
                <w:bCs w:val="0"/>
                <w:color w:val="auto"/>
                <w:sz w:val="19"/>
                <w:szCs w:val="19"/>
              </w:rPr>
              <w:t xml:space="preserve">1.6 Conduct consultative meetings and roundtables for improving emphasis on children drug prevention and treatment in national drug demand reduction programmes [Advocacy and Policy Making] </w:t>
            </w:r>
          </w:p>
          <w:p w14:paraId="75CF65E5" w14:textId="77C87221" w:rsidR="000931B8" w:rsidRPr="00CF3790" w:rsidRDefault="000931B8" w:rsidP="00CF3790">
            <w:pPr>
              <w:pStyle w:val="ListParagraph"/>
              <w:numPr>
                <w:ilvl w:val="1"/>
                <w:numId w:val="30"/>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Conduct consultative meetings and develop plans for scaling of activities implemented under the present proposal by UNODC and their inclusion in national programmes including conducting of study visits</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(UNODC)</w:t>
            </w:r>
          </w:p>
          <w:p w14:paraId="75C01C37" w14:textId="2B345936" w:rsidR="000931B8" w:rsidRPr="00CF3790" w:rsidRDefault="000931B8" w:rsidP="00CF3790">
            <w:pPr>
              <w:pStyle w:val="ListParagraph"/>
              <w:numPr>
                <w:ilvl w:val="1"/>
                <w:numId w:val="30"/>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Conduct consultative meetings and identify, and develop plans for scaling of activities implemented under the present proposal by UNICEF and their inclusion in national programmes including conducting of study visits</w:t>
            </w:r>
            <w:r w:rsidRPr="00CF3790">
              <w:rPr>
                <w:rFonts w:asciiTheme="minorHAnsi" w:hAnsiTheme="minorHAnsi" w:cstheme="minorHAnsi"/>
                <w:sz w:val="19"/>
                <w:szCs w:val="19"/>
                <w:lang w:val="en-US"/>
              </w:rPr>
              <w:t xml:space="preserve"> </w:t>
            </w:r>
            <w:r w:rsidR="00BA3E2D" w:rsidRPr="00CF3790">
              <w:rPr>
                <w:rFonts w:asciiTheme="minorHAnsi" w:hAnsiTheme="minorHAnsi" w:cstheme="minorHAnsi"/>
                <w:sz w:val="19"/>
                <w:szCs w:val="19"/>
                <w:lang w:val="en-US"/>
              </w:rPr>
              <w:t>(UNICEF)</w:t>
            </w:r>
          </w:p>
          <w:p w14:paraId="46A3B1AF" w14:textId="0B47C263" w:rsidR="000931B8" w:rsidRPr="00CF3790" w:rsidRDefault="000931B8" w:rsidP="00CF3790">
            <w:pPr>
              <w:pStyle w:val="ListParagraph"/>
              <w:numPr>
                <w:ilvl w:val="1"/>
                <w:numId w:val="30"/>
              </w:numPr>
              <w:spacing w:after="0"/>
              <w:ind w:left="604" w:hanging="283"/>
              <w:rPr>
                <w:rFonts w:asciiTheme="minorHAnsi" w:hAnsiTheme="minorHAnsi" w:cstheme="minorHAnsi"/>
                <w:sz w:val="19"/>
                <w:szCs w:val="19"/>
                <w:lang w:val="en-US"/>
              </w:rPr>
            </w:pPr>
            <w:r w:rsidRPr="00CF3790">
              <w:rPr>
                <w:rFonts w:asciiTheme="minorHAnsi" w:hAnsiTheme="minorHAnsi" w:cstheme="minorHAnsi"/>
                <w:sz w:val="19"/>
                <w:szCs w:val="19"/>
              </w:rPr>
              <w:t xml:space="preserve">Provide support for developing a national strategic plan for drug prevention and treatment among children and adolescents [w UNODC and UNICEF] along with its launch and advocate for implementation of and scaling up of </w:t>
            </w:r>
            <w:r w:rsidR="009D7726" w:rsidRPr="00CF3790">
              <w:rPr>
                <w:rFonts w:asciiTheme="minorHAnsi" w:hAnsiTheme="minorHAnsi" w:cstheme="minorHAnsi"/>
                <w:sz w:val="19"/>
                <w:szCs w:val="19"/>
              </w:rPr>
              <w:t>evidence-based</w:t>
            </w:r>
            <w:r w:rsidRPr="00CF3790">
              <w:rPr>
                <w:rFonts w:asciiTheme="minorHAnsi" w:hAnsiTheme="minorHAnsi" w:cstheme="minorHAnsi"/>
                <w:sz w:val="19"/>
                <w:szCs w:val="19"/>
              </w:rPr>
              <w:t xml:space="preserve"> interventions</w:t>
            </w:r>
            <w:r w:rsidR="00BA3E2D" w:rsidRPr="00CF3790">
              <w:rPr>
                <w:rFonts w:asciiTheme="minorHAnsi" w:hAnsiTheme="minorHAnsi" w:cstheme="minorHAnsi"/>
                <w:sz w:val="19"/>
                <w:szCs w:val="19"/>
              </w:rPr>
              <w:t xml:space="preserve"> (WHO)</w:t>
            </w:r>
          </w:p>
          <w:p w14:paraId="10E465BD" w14:textId="77777777" w:rsidR="000931B8" w:rsidRPr="00BD0F95" w:rsidRDefault="000931B8" w:rsidP="00BD0F95">
            <w:pPr>
              <w:spacing w:after="0" w:line="240" w:lineRule="auto"/>
              <w:ind w:left="37" w:hanging="426"/>
              <w:rPr>
                <w:rFonts w:asciiTheme="minorHAnsi" w:hAnsiTheme="minorHAnsi" w:cstheme="minorHAnsi"/>
                <w:sz w:val="19"/>
                <w:szCs w:val="19"/>
              </w:rPr>
            </w:pPr>
          </w:p>
          <w:p w14:paraId="251FAB00" w14:textId="77777777" w:rsidR="000931B8" w:rsidRPr="00BD0F95" w:rsidRDefault="000931B8" w:rsidP="00BD0F95">
            <w:pPr>
              <w:spacing w:after="0" w:line="240" w:lineRule="auto"/>
              <w:rPr>
                <w:rFonts w:asciiTheme="minorHAnsi" w:hAnsiTheme="minorHAnsi" w:cstheme="minorHAnsi"/>
                <w:bCs/>
                <w:iCs/>
                <w:sz w:val="19"/>
                <w:szCs w:val="19"/>
              </w:rPr>
            </w:pPr>
            <w:r w:rsidRPr="00BD0F95">
              <w:rPr>
                <w:rFonts w:asciiTheme="minorHAnsi" w:hAnsiTheme="minorHAnsi" w:cstheme="minorHAnsi"/>
                <w:sz w:val="19"/>
                <w:szCs w:val="19"/>
              </w:rPr>
              <w:t xml:space="preserve">2.1. </w:t>
            </w:r>
            <w:r w:rsidRPr="00BD0F95">
              <w:rPr>
                <w:rFonts w:asciiTheme="minorHAnsi" w:hAnsiTheme="minorHAnsi" w:cstheme="minorHAnsi"/>
                <w:bCs/>
                <w:sz w:val="19"/>
                <w:szCs w:val="19"/>
              </w:rPr>
              <w:t>Finalizing list of required priority cancer medicine in consultation with MOHME</w:t>
            </w:r>
          </w:p>
          <w:p w14:paraId="4AEFE056" w14:textId="047FFA28" w:rsidR="000931B8" w:rsidRDefault="000931B8" w:rsidP="00BD0F95">
            <w:pPr>
              <w:spacing w:after="0" w:line="240" w:lineRule="auto"/>
              <w:rPr>
                <w:rFonts w:asciiTheme="minorHAnsi" w:hAnsiTheme="minorHAnsi" w:cstheme="minorHAnsi"/>
                <w:bCs/>
                <w:sz w:val="19"/>
                <w:szCs w:val="19"/>
              </w:rPr>
            </w:pPr>
            <w:r w:rsidRPr="00BD0F95">
              <w:rPr>
                <w:rFonts w:asciiTheme="minorHAnsi" w:hAnsiTheme="minorHAnsi" w:cstheme="minorHAnsi"/>
                <w:bCs/>
                <w:iCs/>
                <w:sz w:val="19"/>
                <w:szCs w:val="19"/>
              </w:rPr>
              <w:t xml:space="preserve">2.2. </w:t>
            </w:r>
            <w:r w:rsidRPr="00BD0F95">
              <w:rPr>
                <w:rFonts w:asciiTheme="minorHAnsi" w:hAnsiTheme="minorHAnsi" w:cstheme="minorHAnsi"/>
                <w:sz w:val="19"/>
                <w:szCs w:val="19"/>
              </w:rPr>
              <w:t>Procurement</w:t>
            </w:r>
            <w:r w:rsidRPr="00BD0F95">
              <w:rPr>
                <w:rFonts w:asciiTheme="minorHAnsi" w:hAnsiTheme="minorHAnsi" w:cstheme="minorHAnsi"/>
                <w:bCs/>
                <w:sz w:val="19"/>
                <w:szCs w:val="19"/>
              </w:rPr>
              <w:t xml:space="preserve"> of medicine</w:t>
            </w:r>
          </w:p>
          <w:p w14:paraId="3A9AAFB8" w14:textId="77777777" w:rsidR="0098446D" w:rsidRDefault="0098446D" w:rsidP="0098446D">
            <w:pPr>
              <w:spacing w:after="0" w:line="240" w:lineRule="auto"/>
              <w:rPr>
                <w:rFonts w:asciiTheme="minorHAnsi" w:hAnsiTheme="minorHAnsi" w:cstheme="minorHAnsi"/>
                <w:sz w:val="19"/>
                <w:szCs w:val="19"/>
              </w:rPr>
            </w:pPr>
            <w:r>
              <w:rPr>
                <w:rFonts w:asciiTheme="minorHAnsi" w:hAnsiTheme="minorHAnsi" w:cstheme="minorHAnsi"/>
                <w:bCs/>
                <w:sz w:val="19"/>
                <w:szCs w:val="19"/>
              </w:rPr>
              <w:t xml:space="preserve">2.3. </w:t>
            </w:r>
            <w:r w:rsidR="000931B8" w:rsidRPr="0098446D">
              <w:rPr>
                <w:rFonts w:asciiTheme="minorHAnsi" w:hAnsiTheme="minorHAnsi" w:cstheme="minorHAnsi"/>
                <w:sz w:val="19"/>
                <w:szCs w:val="19"/>
              </w:rPr>
              <w:t xml:space="preserve">Shipping the medicine into country </w:t>
            </w:r>
          </w:p>
          <w:p w14:paraId="566D666F" w14:textId="4AB61CED" w:rsidR="000931B8" w:rsidRDefault="0098446D" w:rsidP="0098446D">
            <w:pPr>
              <w:spacing w:after="0" w:line="240" w:lineRule="auto"/>
              <w:rPr>
                <w:rFonts w:asciiTheme="minorHAnsi" w:hAnsiTheme="minorHAnsi" w:cstheme="minorHAnsi"/>
                <w:sz w:val="19"/>
                <w:szCs w:val="19"/>
              </w:rPr>
            </w:pPr>
            <w:r>
              <w:rPr>
                <w:rFonts w:asciiTheme="minorHAnsi" w:hAnsiTheme="minorHAnsi" w:cstheme="minorHAnsi"/>
                <w:sz w:val="19"/>
                <w:szCs w:val="19"/>
              </w:rPr>
              <w:t xml:space="preserve">2.4. </w:t>
            </w:r>
            <w:r w:rsidR="000931B8" w:rsidRPr="0098446D">
              <w:rPr>
                <w:rFonts w:asciiTheme="minorHAnsi" w:hAnsiTheme="minorHAnsi" w:cstheme="minorHAnsi"/>
                <w:sz w:val="19"/>
                <w:szCs w:val="19"/>
              </w:rPr>
              <w:t xml:space="preserve">Handing over the medicine to MOHME </w:t>
            </w:r>
          </w:p>
          <w:p w14:paraId="3DFF9DA5" w14:textId="14E1FF61" w:rsidR="000931B8" w:rsidRPr="0098446D" w:rsidRDefault="0098446D" w:rsidP="0098446D">
            <w:pPr>
              <w:spacing w:after="0" w:line="240" w:lineRule="auto"/>
              <w:rPr>
                <w:rFonts w:asciiTheme="minorHAnsi" w:hAnsiTheme="minorHAnsi" w:cstheme="minorHAnsi"/>
                <w:sz w:val="19"/>
                <w:szCs w:val="19"/>
              </w:rPr>
            </w:pPr>
            <w:r>
              <w:rPr>
                <w:rFonts w:asciiTheme="minorHAnsi" w:hAnsiTheme="minorHAnsi" w:cstheme="minorHAnsi"/>
                <w:sz w:val="19"/>
                <w:szCs w:val="19"/>
              </w:rPr>
              <w:t xml:space="preserve">2.5. </w:t>
            </w:r>
            <w:r w:rsidR="000931B8" w:rsidRPr="0098446D">
              <w:rPr>
                <w:rFonts w:asciiTheme="minorHAnsi" w:hAnsiTheme="minorHAnsi" w:cstheme="minorHAnsi"/>
                <w:sz w:val="19"/>
                <w:szCs w:val="19"/>
              </w:rPr>
              <w:t xml:space="preserve">Distribution of medicine by MOHME </w:t>
            </w:r>
          </w:p>
          <w:p w14:paraId="1B390E06" w14:textId="77777777" w:rsidR="00D32FFF" w:rsidRPr="00BD0F95" w:rsidRDefault="00D32FFF" w:rsidP="00BD0F95">
            <w:pPr>
              <w:spacing w:after="0"/>
              <w:ind w:left="331"/>
              <w:rPr>
                <w:rFonts w:asciiTheme="minorHAnsi" w:hAnsiTheme="minorHAnsi" w:cstheme="minorHAnsi"/>
                <w:sz w:val="19"/>
                <w:szCs w:val="19"/>
              </w:rPr>
            </w:pPr>
          </w:p>
          <w:p w14:paraId="10F933AA" w14:textId="6AC05008" w:rsidR="00D32FFF" w:rsidRPr="00D32FFF" w:rsidRDefault="000931B8" w:rsidP="00D32FFF">
            <w:pPr>
              <w:pStyle w:val="ListParagraph"/>
              <w:numPr>
                <w:ilvl w:val="1"/>
                <w:numId w:val="11"/>
              </w:numPr>
              <w:spacing w:after="0" w:line="240" w:lineRule="auto"/>
              <w:ind w:left="321" w:hanging="321"/>
              <w:rPr>
                <w:rFonts w:asciiTheme="minorHAnsi" w:hAnsiTheme="minorHAnsi" w:cstheme="minorHAnsi"/>
                <w:sz w:val="19"/>
                <w:szCs w:val="19"/>
              </w:rPr>
            </w:pPr>
            <w:r w:rsidRPr="00D32FFF">
              <w:rPr>
                <w:rFonts w:asciiTheme="minorHAnsi" w:hAnsiTheme="minorHAnsi" w:cstheme="minorHAnsi"/>
                <w:sz w:val="19"/>
                <w:szCs w:val="19"/>
              </w:rPr>
              <w:t>South-South and Triangular Cooperation (SSTC) Framework</w:t>
            </w:r>
          </w:p>
          <w:p w14:paraId="62C9ABAE" w14:textId="77777777" w:rsidR="00D32FFF" w:rsidRPr="00D32FFF" w:rsidRDefault="00D32FFF" w:rsidP="00D32FFF">
            <w:pPr>
              <w:pStyle w:val="ListParagraph"/>
              <w:numPr>
                <w:ilvl w:val="0"/>
                <w:numId w:val="23"/>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South-South and Triangular Cooperation workshops (UNDP and UNFPA)</w:t>
            </w:r>
          </w:p>
          <w:p w14:paraId="6DCC2EAA" w14:textId="039CAC4D" w:rsidR="00D32FFF" w:rsidRPr="00D32FFF" w:rsidRDefault="00D32FFF" w:rsidP="00D32FFF">
            <w:pPr>
              <w:pStyle w:val="ListParagraph"/>
              <w:numPr>
                <w:ilvl w:val="0"/>
                <w:numId w:val="23"/>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International experts’ deployment (UNDP and UNFPA)</w:t>
            </w:r>
          </w:p>
          <w:p w14:paraId="4D2724A5" w14:textId="77777777" w:rsidR="00D32FFF" w:rsidRPr="00D32FFF" w:rsidRDefault="00D32FFF" w:rsidP="00D32FFF">
            <w:pPr>
              <w:pStyle w:val="ListParagraph"/>
              <w:numPr>
                <w:ilvl w:val="0"/>
                <w:numId w:val="23"/>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Exchange programmes (UNDP and UNFPA)</w:t>
            </w:r>
          </w:p>
          <w:p w14:paraId="67E9F003" w14:textId="77777777" w:rsidR="00D32FFF" w:rsidRPr="00D32FFF" w:rsidRDefault="00D32FFF" w:rsidP="00D32FFF">
            <w:pPr>
              <w:spacing w:after="0" w:line="240" w:lineRule="auto"/>
              <w:rPr>
                <w:rFonts w:asciiTheme="minorHAnsi" w:hAnsiTheme="minorHAnsi" w:cstheme="minorHAnsi"/>
                <w:sz w:val="19"/>
                <w:szCs w:val="19"/>
              </w:rPr>
            </w:pPr>
          </w:p>
          <w:p w14:paraId="1352956D" w14:textId="5AD92FE0" w:rsidR="000931B8" w:rsidRPr="00D32FFF" w:rsidRDefault="000931B8" w:rsidP="00D32FFF">
            <w:pPr>
              <w:pStyle w:val="ListParagraph"/>
              <w:numPr>
                <w:ilvl w:val="1"/>
                <w:numId w:val="11"/>
              </w:numPr>
              <w:spacing w:after="0" w:line="240" w:lineRule="auto"/>
              <w:ind w:left="463" w:hanging="426"/>
              <w:rPr>
                <w:rFonts w:asciiTheme="minorHAnsi" w:hAnsiTheme="minorHAnsi" w:cstheme="minorHAnsi"/>
                <w:sz w:val="19"/>
                <w:szCs w:val="19"/>
              </w:rPr>
            </w:pPr>
            <w:r w:rsidRPr="00D32FFF">
              <w:rPr>
                <w:rFonts w:asciiTheme="minorHAnsi" w:hAnsiTheme="minorHAnsi" w:cstheme="minorHAnsi"/>
                <w:sz w:val="19"/>
                <w:szCs w:val="19"/>
              </w:rPr>
              <w:t>Resilience workstream in the UN Technical Assistance Package (TAP) developed in cooperation with the government</w:t>
            </w:r>
          </w:p>
          <w:p w14:paraId="23D9DAC1" w14:textId="77777777" w:rsidR="00D32FFF" w:rsidRPr="00D32FFF" w:rsidRDefault="00D32FFF" w:rsidP="00D32FFF">
            <w:pPr>
              <w:pStyle w:val="ListParagraph"/>
              <w:numPr>
                <w:ilvl w:val="0"/>
                <w:numId w:val="24"/>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lastRenderedPageBreak/>
              <w:t>Promoting policy-dialogue on resilience to economic and disaster-related shocks with a view to encourage systemic change for women, youth and the most vulnerable (UNDP and UNFPA)</w:t>
            </w:r>
          </w:p>
          <w:p w14:paraId="77A9EC69" w14:textId="48697424" w:rsidR="00D32FFF" w:rsidRPr="00D32FFF" w:rsidRDefault="00D32FFF" w:rsidP="00D32FFF">
            <w:pPr>
              <w:pStyle w:val="ListParagraph"/>
              <w:numPr>
                <w:ilvl w:val="0"/>
                <w:numId w:val="24"/>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Development of standards for post disaster transitional shelters, based on traditional knowledge and international best practices (UNDP)</w:t>
            </w:r>
          </w:p>
          <w:p w14:paraId="049B74B6" w14:textId="77777777" w:rsidR="00D32FFF" w:rsidRPr="00D32FFF" w:rsidRDefault="00D32FFF" w:rsidP="00D32FFF">
            <w:pPr>
              <w:pStyle w:val="ListParagraph"/>
              <w:spacing w:after="0" w:line="240" w:lineRule="auto"/>
              <w:rPr>
                <w:rFonts w:asciiTheme="minorHAnsi" w:hAnsiTheme="minorHAnsi" w:cstheme="minorHAnsi"/>
                <w:sz w:val="19"/>
                <w:szCs w:val="19"/>
              </w:rPr>
            </w:pPr>
          </w:p>
          <w:p w14:paraId="623B3323" w14:textId="5832BD5E" w:rsidR="000931B8" w:rsidRPr="00D32FFF" w:rsidRDefault="000931B8" w:rsidP="00D32FFF">
            <w:pPr>
              <w:pStyle w:val="ListParagraph"/>
              <w:numPr>
                <w:ilvl w:val="1"/>
                <w:numId w:val="11"/>
              </w:numPr>
              <w:spacing w:after="0" w:line="240" w:lineRule="auto"/>
              <w:ind w:left="463" w:hanging="426"/>
              <w:rPr>
                <w:rFonts w:asciiTheme="minorHAnsi" w:hAnsiTheme="minorHAnsi" w:cstheme="minorHAnsi"/>
                <w:sz w:val="19"/>
                <w:szCs w:val="19"/>
              </w:rPr>
            </w:pPr>
            <w:r w:rsidRPr="00D32FFF">
              <w:rPr>
                <w:rFonts w:asciiTheme="minorHAnsi" w:hAnsiTheme="minorHAnsi" w:cstheme="minorHAnsi"/>
                <w:sz w:val="19"/>
                <w:szCs w:val="19"/>
              </w:rPr>
              <w:t>Provincial level consultations to identify vulnerable groups and determine engagement mechanisms</w:t>
            </w:r>
          </w:p>
          <w:p w14:paraId="2685C111" w14:textId="34B6F631" w:rsidR="00D32FFF" w:rsidRPr="00D32FFF" w:rsidRDefault="00D32FFF" w:rsidP="00D32FFF">
            <w:pPr>
              <w:pStyle w:val="ListParagraph"/>
              <w:numPr>
                <w:ilvl w:val="0"/>
                <w:numId w:val="25"/>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Rolling down to the sub-provincial level a monitoring/ dashboard comprising approximately 80 indicators on Female Heads of Households (UNFPA)</w:t>
            </w:r>
          </w:p>
          <w:p w14:paraId="744C7932" w14:textId="6332F391" w:rsidR="00D32FFF" w:rsidRPr="00D32FFF" w:rsidRDefault="00D32FFF" w:rsidP="00D32FFF">
            <w:pPr>
              <w:pStyle w:val="ListParagraph"/>
              <w:numPr>
                <w:ilvl w:val="0"/>
                <w:numId w:val="25"/>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Identification of vulnerable groups and conducting analysis on situation of FHH in selected disaster-prone provinces. (UNFPA)</w:t>
            </w:r>
          </w:p>
          <w:p w14:paraId="2048CC86" w14:textId="77777777" w:rsidR="00D32FFF" w:rsidRPr="00D32FFF" w:rsidRDefault="00D32FFF" w:rsidP="00D32FFF">
            <w:pPr>
              <w:pStyle w:val="ListParagraph"/>
              <w:rPr>
                <w:rFonts w:asciiTheme="minorHAnsi" w:hAnsiTheme="minorHAnsi" w:cstheme="minorHAnsi"/>
                <w:sz w:val="19"/>
                <w:szCs w:val="19"/>
              </w:rPr>
            </w:pPr>
          </w:p>
          <w:p w14:paraId="1425BCEE" w14:textId="264AD219" w:rsidR="000931B8" w:rsidRPr="00D32FFF" w:rsidRDefault="000931B8" w:rsidP="00D32FFF">
            <w:pPr>
              <w:pStyle w:val="ListParagraph"/>
              <w:numPr>
                <w:ilvl w:val="1"/>
                <w:numId w:val="11"/>
              </w:numPr>
              <w:spacing w:after="0" w:line="240" w:lineRule="auto"/>
              <w:ind w:left="463" w:hanging="463"/>
              <w:rPr>
                <w:rFonts w:asciiTheme="minorHAnsi" w:hAnsiTheme="minorHAnsi" w:cstheme="minorHAnsi"/>
                <w:sz w:val="19"/>
                <w:szCs w:val="19"/>
              </w:rPr>
            </w:pPr>
            <w:r w:rsidRPr="00D32FFF">
              <w:rPr>
                <w:rFonts w:asciiTheme="minorHAnsi" w:hAnsiTheme="minorHAnsi" w:cstheme="minorHAnsi"/>
                <w:sz w:val="19"/>
                <w:szCs w:val="19"/>
              </w:rPr>
              <w:t>Experts Consultations for the implementation of TAP based on the SSTC Framework</w:t>
            </w:r>
          </w:p>
          <w:p w14:paraId="7AE300C9" w14:textId="68599B37" w:rsidR="00D32FFF" w:rsidRPr="00D32FFF" w:rsidRDefault="00D32FFF" w:rsidP="00D32FFF">
            <w:pPr>
              <w:pStyle w:val="ListParagraph"/>
              <w:numPr>
                <w:ilvl w:val="0"/>
                <w:numId w:val="25"/>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Workshops and consultations (UNDP, UNFPA)</w:t>
            </w:r>
          </w:p>
          <w:p w14:paraId="10AF0B22" w14:textId="77777777" w:rsidR="00D32FFF" w:rsidRPr="00D32FFF" w:rsidRDefault="00D32FFF" w:rsidP="00D32FFF">
            <w:pPr>
              <w:pStyle w:val="ListParagraph"/>
              <w:spacing w:after="0" w:line="240" w:lineRule="auto"/>
              <w:rPr>
                <w:rFonts w:asciiTheme="minorHAnsi" w:hAnsiTheme="minorHAnsi" w:cstheme="minorHAnsi"/>
                <w:sz w:val="19"/>
                <w:szCs w:val="19"/>
              </w:rPr>
            </w:pPr>
          </w:p>
          <w:p w14:paraId="06CDA991" w14:textId="1C58E7A5" w:rsidR="000931B8" w:rsidRPr="00D32FFF" w:rsidRDefault="000931B8" w:rsidP="00D32FFF">
            <w:pPr>
              <w:pStyle w:val="ListParagraph"/>
              <w:numPr>
                <w:ilvl w:val="1"/>
                <w:numId w:val="11"/>
              </w:numPr>
              <w:spacing w:after="0" w:line="240" w:lineRule="auto"/>
              <w:ind w:left="463" w:hanging="463"/>
              <w:rPr>
                <w:rFonts w:asciiTheme="minorHAnsi" w:hAnsiTheme="minorHAnsi" w:cstheme="minorHAnsi"/>
                <w:sz w:val="19"/>
                <w:szCs w:val="19"/>
              </w:rPr>
            </w:pPr>
            <w:r w:rsidRPr="00D32FFF">
              <w:rPr>
                <w:rFonts w:asciiTheme="minorHAnsi" w:hAnsiTheme="minorHAnsi" w:cstheme="minorHAnsi"/>
                <w:sz w:val="19"/>
                <w:szCs w:val="19"/>
              </w:rPr>
              <w:t>Youth Entrepreneurship Frameworks an advisory services platform to facilitate youth driven solutions in accelerating SDGs (Youth Co.Lab)</w:t>
            </w:r>
          </w:p>
          <w:p w14:paraId="4C013E0A" w14:textId="2A705F7E" w:rsidR="00D32FFF" w:rsidRPr="00D32FFF" w:rsidRDefault="00D32FFF" w:rsidP="00D32FFF">
            <w:pPr>
              <w:pStyle w:val="ListParagraph"/>
              <w:numPr>
                <w:ilvl w:val="0"/>
                <w:numId w:val="27"/>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Vocational and life skills trainings, youth economic empowerment/financial inclusion (UNDPA, UNFPA)</w:t>
            </w:r>
          </w:p>
          <w:p w14:paraId="69DADBAC" w14:textId="340C3AB8" w:rsidR="00D32FFF" w:rsidRPr="00D32FFF" w:rsidRDefault="00D32FFF" w:rsidP="00D32FFF">
            <w:pPr>
              <w:pStyle w:val="ListParagraph"/>
              <w:numPr>
                <w:ilvl w:val="0"/>
                <w:numId w:val="27"/>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Value added chains development (UNDPA, UNFPA)</w:t>
            </w:r>
          </w:p>
          <w:p w14:paraId="0B3AD3E7" w14:textId="42652BE7" w:rsidR="00D32FFF" w:rsidRPr="00D32FFF" w:rsidRDefault="00D32FFF" w:rsidP="00D32FFF">
            <w:pPr>
              <w:pStyle w:val="ListParagraph"/>
              <w:numPr>
                <w:ilvl w:val="0"/>
                <w:numId w:val="27"/>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Promotion of youth job creation, start-ups, incubators; promotion of leadership role of youth in improving the economic, Hackaton contests etc. (UNDPA, UNFPA)</w:t>
            </w:r>
          </w:p>
          <w:p w14:paraId="0FD186E0" w14:textId="77777777" w:rsidR="00D32FFF" w:rsidRPr="00D32FFF" w:rsidRDefault="00D32FFF" w:rsidP="00D32FFF">
            <w:pPr>
              <w:pStyle w:val="ListParagraph"/>
              <w:rPr>
                <w:rFonts w:asciiTheme="minorHAnsi" w:hAnsiTheme="minorHAnsi" w:cstheme="minorHAnsi"/>
                <w:sz w:val="19"/>
                <w:szCs w:val="19"/>
              </w:rPr>
            </w:pPr>
          </w:p>
          <w:p w14:paraId="163527C7" w14:textId="77777777" w:rsidR="00D32FFF" w:rsidRDefault="000931B8" w:rsidP="00D32FFF">
            <w:pPr>
              <w:pStyle w:val="ListParagraph"/>
              <w:numPr>
                <w:ilvl w:val="1"/>
                <w:numId w:val="11"/>
              </w:numPr>
              <w:spacing w:after="0" w:line="240" w:lineRule="auto"/>
              <w:ind w:left="463" w:hanging="463"/>
              <w:rPr>
                <w:rFonts w:asciiTheme="minorHAnsi" w:hAnsiTheme="minorHAnsi" w:cstheme="minorHAnsi"/>
                <w:sz w:val="19"/>
                <w:szCs w:val="19"/>
              </w:rPr>
            </w:pPr>
            <w:r w:rsidRPr="00D32FFF">
              <w:rPr>
                <w:rFonts w:asciiTheme="minorHAnsi" w:hAnsiTheme="minorHAnsi" w:cstheme="minorHAnsi"/>
                <w:sz w:val="19"/>
                <w:szCs w:val="19"/>
              </w:rPr>
              <w:t xml:space="preserve">Consultations on “Mainstreaming, Acceleration and Policy Support” (MAPS) </w:t>
            </w:r>
          </w:p>
          <w:p w14:paraId="1AEECE82" w14:textId="0A3112E4" w:rsidR="000931B8" w:rsidRPr="00D32FFF" w:rsidRDefault="00D32FFF" w:rsidP="00D32FFF">
            <w:pPr>
              <w:pStyle w:val="ListParagraph"/>
              <w:numPr>
                <w:ilvl w:val="0"/>
                <w:numId w:val="27"/>
              </w:numPr>
              <w:spacing w:after="0" w:line="240" w:lineRule="auto"/>
              <w:ind w:left="604" w:hanging="244"/>
              <w:rPr>
                <w:rFonts w:asciiTheme="minorHAnsi" w:hAnsiTheme="minorHAnsi" w:cstheme="minorHAnsi"/>
                <w:sz w:val="19"/>
                <w:szCs w:val="19"/>
              </w:rPr>
            </w:pPr>
            <w:r>
              <w:rPr>
                <w:rFonts w:asciiTheme="minorHAnsi" w:hAnsiTheme="minorHAnsi" w:cstheme="minorHAnsi"/>
                <w:sz w:val="19"/>
                <w:szCs w:val="19"/>
              </w:rPr>
              <w:t>R</w:t>
            </w:r>
            <w:r w:rsidR="000931B8" w:rsidRPr="00D32FFF">
              <w:rPr>
                <w:rFonts w:asciiTheme="minorHAnsi" w:hAnsiTheme="minorHAnsi" w:cstheme="minorHAnsi"/>
                <w:sz w:val="19"/>
                <w:szCs w:val="19"/>
              </w:rPr>
              <w:t>eview progress on sustainable development and identify key operational areas, strategies and activities to address economic, social and environmental vulnerabilities</w:t>
            </w:r>
            <w:r>
              <w:rPr>
                <w:rFonts w:asciiTheme="minorHAnsi" w:hAnsiTheme="minorHAnsi" w:cstheme="minorHAnsi"/>
                <w:sz w:val="19"/>
                <w:szCs w:val="19"/>
              </w:rPr>
              <w:t xml:space="preserve"> (UNDP)</w:t>
            </w:r>
          </w:p>
          <w:p w14:paraId="67C0044F" w14:textId="77777777" w:rsidR="00D32FFF" w:rsidRPr="00D32FFF" w:rsidRDefault="00D32FFF" w:rsidP="00D32FFF">
            <w:pPr>
              <w:pStyle w:val="ListParagraph"/>
              <w:rPr>
                <w:rFonts w:asciiTheme="minorHAnsi" w:hAnsiTheme="minorHAnsi" w:cstheme="minorHAnsi"/>
                <w:sz w:val="19"/>
                <w:szCs w:val="19"/>
              </w:rPr>
            </w:pPr>
          </w:p>
          <w:p w14:paraId="567518DB" w14:textId="79C8AB59" w:rsidR="000931B8" w:rsidRPr="00D32FFF" w:rsidRDefault="000931B8" w:rsidP="00D32FFF">
            <w:pPr>
              <w:pStyle w:val="ListParagraph"/>
              <w:numPr>
                <w:ilvl w:val="1"/>
                <w:numId w:val="11"/>
              </w:numPr>
              <w:spacing w:after="0" w:line="240" w:lineRule="auto"/>
              <w:ind w:left="463" w:hanging="463"/>
              <w:rPr>
                <w:rFonts w:asciiTheme="minorHAnsi" w:hAnsiTheme="minorHAnsi" w:cstheme="minorHAnsi"/>
                <w:sz w:val="19"/>
                <w:szCs w:val="19"/>
              </w:rPr>
            </w:pPr>
            <w:r w:rsidRPr="00D32FFF">
              <w:rPr>
                <w:rFonts w:asciiTheme="minorHAnsi" w:hAnsiTheme="minorHAnsi" w:cstheme="minorHAnsi"/>
                <w:sz w:val="19"/>
                <w:szCs w:val="19"/>
              </w:rPr>
              <w:t>Joint programmes on resilience and women’s economic empowerment</w:t>
            </w:r>
          </w:p>
          <w:p w14:paraId="40EBC905" w14:textId="77777777" w:rsidR="00D32FFF" w:rsidRPr="00D32FFF" w:rsidRDefault="00D32FFF" w:rsidP="00716408">
            <w:pPr>
              <w:pStyle w:val="ListParagraph"/>
              <w:numPr>
                <w:ilvl w:val="0"/>
                <w:numId w:val="27"/>
              </w:numPr>
              <w:spacing w:after="0" w:line="240" w:lineRule="auto"/>
              <w:ind w:left="463" w:hanging="142"/>
              <w:rPr>
                <w:rFonts w:asciiTheme="minorHAnsi" w:hAnsiTheme="minorHAnsi" w:cstheme="minorBidi"/>
                <w:sz w:val="19"/>
                <w:szCs w:val="19"/>
              </w:rPr>
            </w:pPr>
            <w:r w:rsidRPr="00D32FFF">
              <w:rPr>
                <w:rFonts w:asciiTheme="minorHAnsi" w:hAnsiTheme="minorHAnsi" w:cstheme="minorBidi"/>
                <w:sz w:val="19"/>
                <w:szCs w:val="19"/>
              </w:rPr>
              <w:t>Territorial baseline assessments, value chain analysis, market research, feasibility studies, multi-stakeholder/focus group discussions; and qualitative and quantitative interviews (UNDP)</w:t>
            </w:r>
          </w:p>
          <w:p w14:paraId="308BA480" w14:textId="64011B02" w:rsidR="00D32FFF" w:rsidRPr="00D32FFF" w:rsidRDefault="00D32FFF" w:rsidP="00D32FFF">
            <w:pPr>
              <w:pStyle w:val="ListParagraph"/>
              <w:numPr>
                <w:ilvl w:val="0"/>
                <w:numId w:val="27"/>
              </w:numPr>
              <w:spacing w:after="0" w:line="240" w:lineRule="auto"/>
              <w:ind w:left="463" w:hanging="142"/>
              <w:jc w:val="both"/>
              <w:rPr>
                <w:rFonts w:asciiTheme="minorHAnsi" w:hAnsiTheme="minorHAnsi" w:cstheme="minorBidi"/>
                <w:sz w:val="19"/>
                <w:szCs w:val="19"/>
              </w:rPr>
            </w:pPr>
            <w:r w:rsidRPr="00D32FFF">
              <w:rPr>
                <w:rFonts w:asciiTheme="minorHAnsi" w:hAnsiTheme="minorHAnsi" w:cstheme="minorBidi"/>
                <w:sz w:val="19"/>
                <w:szCs w:val="19"/>
              </w:rPr>
              <w:t>Vocational and life skills trainings (UNDP</w:t>
            </w:r>
            <w:r w:rsidR="00716408">
              <w:rPr>
                <w:rFonts w:asciiTheme="minorHAnsi" w:hAnsiTheme="minorHAnsi" w:cstheme="minorBidi"/>
                <w:sz w:val="19"/>
                <w:szCs w:val="19"/>
              </w:rPr>
              <w:t xml:space="preserve"> and</w:t>
            </w:r>
            <w:r w:rsidRPr="00D32FFF">
              <w:rPr>
                <w:rFonts w:asciiTheme="minorHAnsi" w:hAnsiTheme="minorHAnsi" w:cstheme="minorBidi"/>
                <w:sz w:val="19"/>
                <w:szCs w:val="19"/>
              </w:rPr>
              <w:t xml:space="preserve"> UNFPA)</w:t>
            </w:r>
          </w:p>
          <w:p w14:paraId="78329A9D" w14:textId="42701B8A" w:rsidR="00D32FFF" w:rsidRPr="00D32FFF" w:rsidRDefault="00D32FFF" w:rsidP="00D32FFF">
            <w:pPr>
              <w:pStyle w:val="ListParagraph"/>
              <w:numPr>
                <w:ilvl w:val="0"/>
                <w:numId w:val="27"/>
              </w:numPr>
              <w:spacing w:after="0" w:line="240" w:lineRule="auto"/>
              <w:ind w:left="463" w:hanging="142"/>
              <w:jc w:val="both"/>
              <w:rPr>
                <w:rFonts w:asciiTheme="minorHAnsi" w:eastAsiaTheme="minorEastAsia" w:hAnsiTheme="minorHAnsi" w:cstheme="minorBidi"/>
                <w:b/>
                <w:bCs/>
              </w:rPr>
            </w:pPr>
            <w:r w:rsidRPr="00D32FFF">
              <w:rPr>
                <w:rFonts w:asciiTheme="minorHAnsi" w:hAnsiTheme="minorHAnsi" w:cstheme="minorBidi"/>
                <w:sz w:val="19"/>
                <w:szCs w:val="19"/>
              </w:rPr>
              <w:t xml:space="preserve">Stocktaking analysis of financial inclusion of youth and female heads of households and of access to finance of disaster </w:t>
            </w:r>
            <w:r w:rsidR="00716408" w:rsidRPr="00D32FFF">
              <w:rPr>
                <w:rFonts w:asciiTheme="minorHAnsi" w:hAnsiTheme="minorHAnsi" w:cstheme="minorBidi"/>
                <w:sz w:val="19"/>
                <w:szCs w:val="19"/>
              </w:rPr>
              <w:t>affected people</w:t>
            </w:r>
            <w:r w:rsidRPr="00D32FFF">
              <w:rPr>
                <w:rFonts w:asciiTheme="minorHAnsi" w:hAnsiTheme="minorHAnsi" w:cstheme="minorBidi"/>
                <w:sz w:val="19"/>
                <w:szCs w:val="19"/>
              </w:rPr>
              <w:t xml:space="preserve"> (UNDP)</w:t>
            </w:r>
          </w:p>
          <w:p w14:paraId="48626A40" w14:textId="0EC61AA9" w:rsidR="00D32FFF" w:rsidRPr="00D32FFF" w:rsidRDefault="00D32FFF" w:rsidP="00D32FFF">
            <w:pPr>
              <w:pStyle w:val="ListParagraph"/>
              <w:numPr>
                <w:ilvl w:val="0"/>
                <w:numId w:val="27"/>
              </w:numPr>
              <w:spacing w:after="0" w:line="240" w:lineRule="auto"/>
              <w:ind w:left="463" w:hanging="142"/>
              <w:jc w:val="both"/>
              <w:rPr>
                <w:rFonts w:asciiTheme="minorHAnsi" w:hAnsiTheme="minorHAnsi" w:cstheme="minorBidi"/>
                <w:sz w:val="19"/>
                <w:szCs w:val="19"/>
              </w:rPr>
            </w:pPr>
            <w:r w:rsidRPr="00D32FFF">
              <w:rPr>
                <w:rFonts w:asciiTheme="minorHAnsi" w:hAnsiTheme="minorHAnsi" w:cstheme="minorBidi"/>
                <w:sz w:val="19"/>
                <w:szCs w:val="19"/>
              </w:rPr>
              <w:t xml:space="preserve">Activities to addressing barriers and </w:t>
            </w:r>
            <w:r w:rsidR="00716408" w:rsidRPr="00D32FFF">
              <w:rPr>
                <w:rFonts w:asciiTheme="minorHAnsi" w:hAnsiTheme="minorHAnsi" w:cstheme="minorBidi"/>
                <w:sz w:val="19"/>
                <w:szCs w:val="19"/>
              </w:rPr>
              <w:t>catalysing</w:t>
            </w:r>
            <w:r w:rsidRPr="00D32FFF">
              <w:rPr>
                <w:rFonts w:asciiTheme="minorHAnsi" w:hAnsiTheme="minorHAnsi" w:cstheme="minorBidi"/>
                <w:sz w:val="19"/>
                <w:szCs w:val="19"/>
              </w:rPr>
              <w:t xml:space="preserve"> opportunities of target groups around inclusive employment, access to markets and value chain development. (UNDP)</w:t>
            </w:r>
          </w:p>
          <w:p w14:paraId="724A8A72" w14:textId="77777777" w:rsidR="00D32FFF" w:rsidRPr="00D32FFF" w:rsidRDefault="00D32FFF" w:rsidP="00D32FFF">
            <w:pPr>
              <w:pStyle w:val="ListParagraph"/>
              <w:rPr>
                <w:rFonts w:asciiTheme="minorHAnsi" w:hAnsiTheme="minorHAnsi" w:cstheme="minorHAnsi"/>
                <w:sz w:val="19"/>
                <w:szCs w:val="19"/>
              </w:rPr>
            </w:pPr>
          </w:p>
          <w:p w14:paraId="65477C46" w14:textId="42D54BEF" w:rsidR="000931B8" w:rsidRPr="00D32FFF" w:rsidRDefault="000931B8" w:rsidP="00D32FFF">
            <w:pPr>
              <w:pStyle w:val="ListParagraph"/>
              <w:numPr>
                <w:ilvl w:val="1"/>
                <w:numId w:val="11"/>
              </w:numPr>
              <w:spacing w:after="0" w:line="240" w:lineRule="auto"/>
              <w:ind w:left="463" w:hanging="463"/>
              <w:rPr>
                <w:rFonts w:asciiTheme="minorHAnsi" w:hAnsiTheme="minorHAnsi" w:cstheme="minorHAnsi"/>
                <w:sz w:val="19"/>
                <w:szCs w:val="19"/>
              </w:rPr>
            </w:pPr>
            <w:r w:rsidRPr="00D32FFF">
              <w:rPr>
                <w:rFonts w:asciiTheme="minorHAnsi" w:hAnsiTheme="minorHAnsi" w:cstheme="minorHAnsi"/>
                <w:sz w:val="19"/>
                <w:szCs w:val="19"/>
              </w:rPr>
              <w:t>Awareness raising and capacity-building activities on disaster preparedness and response</w:t>
            </w:r>
            <w:r w:rsidR="00716408">
              <w:rPr>
                <w:rFonts w:asciiTheme="minorHAnsi" w:hAnsiTheme="minorHAnsi" w:cstheme="minorHAnsi"/>
                <w:sz w:val="19"/>
                <w:szCs w:val="19"/>
              </w:rPr>
              <w:t xml:space="preserve"> (UNDP)</w:t>
            </w:r>
          </w:p>
          <w:p w14:paraId="37448FA7" w14:textId="77777777" w:rsidR="00D32FFF" w:rsidRPr="00D32FFF" w:rsidRDefault="00D32FFF" w:rsidP="00D32FFF">
            <w:pPr>
              <w:pStyle w:val="ListParagraph"/>
              <w:numPr>
                <w:ilvl w:val="0"/>
                <w:numId w:val="27"/>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Provision of search and rescue trainings</w:t>
            </w:r>
          </w:p>
          <w:p w14:paraId="5C47C831" w14:textId="77777777" w:rsidR="00D32FFF" w:rsidRPr="00D32FFF" w:rsidRDefault="00D32FFF" w:rsidP="00D32FFF">
            <w:pPr>
              <w:pStyle w:val="ListParagraph"/>
              <w:numPr>
                <w:ilvl w:val="0"/>
                <w:numId w:val="27"/>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Disaster simulation exercises of focus groups</w:t>
            </w:r>
          </w:p>
          <w:p w14:paraId="48D7E76D" w14:textId="77777777" w:rsidR="00D32FFF" w:rsidRPr="00D32FFF" w:rsidRDefault="00D32FFF" w:rsidP="00D32FFF">
            <w:pPr>
              <w:pStyle w:val="ListParagraph"/>
              <w:numPr>
                <w:ilvl w:val="0"/>
                <w:numId w:val="27"/>
              </w:numPr>
              <w:spacing w:after="0" w:line="240" w:lineRule="auto"/>
              <w:ind w:left="604" w:hanging="244"/>
              <w:jc w:val="both"/>
              <w:rPr>
                <w:rFonts w:asciiTheme="minorHAnsi" w:hAnsiTheme="minorHAnsi" w:cstheme="minorBidi"/>
                <w:sz w:val="19"/>
                <w:szCs w:val="19"/>
              </w:rPr>
            </w:pPr>
            <w:r w:rsidRPr="00D32FFF">
              <w:rPr>
                <w:rFonts w:asciiTheme="minorHAnsi" w:hAnsiTheme="minorHAnsi" w:cstheme="minorBidi"/>
                <w:sz w:val="19"/>
                <w:szCs w:val="19"/>
              </w:rPr>
              <w:t>Communication activities to raise the profile of disaster champions</w:t>
            </w:r>
          </w:p>
          <w:p w14:paraId="26D2C556" w14:textId="77777777" w:rsidR="00D32FFF" w:rsidRPr="00D32FFF" w:rsidRDefault="00D32FFF" w:rsidP="00D32FFF">
            <w:pPr>
              <w:pStyle w:val="ListParagraph"/>
              <w:spacing w:after="0" w:line="240" w:lineRule="auto"/>
              <w:rPr>
                <w:rFonts w:asciiTheme="minorHAnsi" w:hAnsiTheme="minorHAnsi" w:cstheme="minorHAnsi"/>
                <w:sz w:val="19"/>
                <w:szCs w:val="19"/>
              </w:rPr>
            </w:pPr>
          </w:p>
          <w:p w14:paraId="027766CB" w14:textId="77777777" w:rsidR="000931B8" w:rsidRPr="00853E5B" w:rsidRDefault="000931B8" w:rsidP="00BD0F95">
            <w:pPr>
              <w:spacing w:after="0" w:line="240" w:lineRule="auto"/>
              <w:rPr>
                <w:rFonts w:asciiTheme="minorHAnsi" w:hAnsiTheme="minorHAnsi" w:cstheme="minorBidi"/>
                <w:sz w:val="20"/>
                <w:szCs w:val="20"/>
              </w:rPr>
            </w:pPr>
          </w:p>
        </w:tc>
      </w:tr>
    </w:tbl>
    <w:p w14:paraId="1243DFEB" w14:textId="77777777" w:rsidR="000931B8" w:rsidRDefault="000931B8" w:rsidP="000931B8">
      <w:pPr>
        <w:pStyle w:val="Heading1"/>
        <w:spacing w:before="0" w:line="240" w:lineRule="auto"/>
        <w:rPr>
          <w:rFonts w:asciiTheme="minorHAnsi" w:hAnsiTheme="minorHAnsi" w:cstheme="minorHAnsi"/>
          <w:b/>
          <w:bCs/>
          <w:sz w:val="24"/>
          <w:szCs w:val="24"/>
        </w:rPr>
      </w:pPr>
    </w:p>
    <w:p w14:paraId="6AD71FAB" w14:textId="6B23CFFB" w:rsidR="000931B8" w:rsidRPr="00BA3E2D" w:rsidRDefault="000931B8" w:rsidP="00BA3E2D">
      <w:pPr>
        <w:spacing w:after="0" w:line="240" w:lineRule="auto"/>
        <w:rPr>
          <w:rFonts w:asciiTheme="minorHAnsi" w:eastAsia="Times New Roman" w:hAnsiTheme="minorHAnsi" w:cstheme="minorHAnsi"/>
          <w:b/>
          <w:bCs/>
          <w:color w:val="2F5496"/>
          <w:sz w:val="24"/>
          <w:szCs w:val="24"/>
        </w:rPr>
      </w:pPr>
      <w:r w:rsidRPr="00853E5B">
        <w:rPr>
          <w:rFonts w:asciiTheme="minorHAnsi" w:hAnsiTheme="minorHAnsi" w:cstheme="minorHAnsi"/>
          <w:b/>
          <w:bCs/>
          <w:sz w:val="24"/>
          <w:szCs w:val="24"/>
        </w:rPr>
        <w:br w:type="page"/>
      </w:r>
    </w:p>
    <w:p w14:paraId="59E6CCEB" w14:textId="77777777" w:rsidR="000931B8" w:rsidRDefault="000931B8" w:rsidP="000931B8"/>
    <w:tbl>
      <w:tblPr>
        <w:tblpPr w:leftFromText="180" w:rightFromText="180" w:vertAnchor="page" w:horzAnchor="page" w:tblpX="5101" w:tblpY="3571"/>
        <w:tblW w:w="6380" w:type="dxa"/>
        <w:tblLook w:val="04A0" w:firstRow="1" w:lastRow="0" w:firstColumn="1" w:lastColumn="0" w:noHBand="0" w:noVBand="1"/>
      </w:tblPr>
      <w:tblGrid>
        <w:gridCol w:w="2140"/>
        <w:gridCol w:w="2120"/>
        <w:gridCol w:w="2120"/>
      </w:tblGrid>
      <w:tr w:rsidR="007343E9" w:rsidRPr="008A5E70" w14:paraId="3B34A842" w14:textId="77777777" w:rsidTr="008A5E70">
        <w:trPr>
          <w:trHeight w:val="915"/>
        </w:trPr>
        <w:tc>
          <w:tcPr>
            <w:tcW w:w="2140" w:type="dxa"/>
            <w:tcBorders>
              <w:top w:val="single" w:sz="8" w:space="0" w:color="auto"/>
              <w:left w:val="single" w:sz="8" w:space="0" w:color="auto"/>
              <w:bottom w:val="nil"/>
              <w:right w:val="single" w:sz="4" w:space="0" w:color="auto"/>
            </w:tcBorders>
            <w:shd w:val="clear" w:color="000000" w:fill="FFF2CC"/>
            <w:vAlign w:val="center"/>
            <w:hideMark/>
          </w:tcPr>
          <w:p w14:paraId="40896C6C" w14:textId="77777777" w:rsidR="007343E9" w:rsidRPr="008A5E70" w:rsidRDefault="007343E9" w:rsidP="007343E9">
            <w:pPr>
              <w:spacing w:after="0" w:line="240" w:lineRule="auto"/>
              <w:jc w:val="center"/>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Agency</w:t>
            </w:r>
          </w:p>
        </w:tc>
        <w:tc>
          <w:tcPr>
            <w:tcW w:w="2120" w:type="dxa"/>
            <w:tcBorders>
              <w:top w:val="single" w:sz="8" w:space="0" w:color="auto"/>
              <w:left w:val="nil"/>
              <w:bottom w:val="nil"/>
              <w:right w:val="single" w:sz="4" w:space="0" w:color="auto"/>
            </w:tcBorders>
            <w:shd w:val="clear" w:color="000000" w:fill="FFF2CC"/>
            <w:vAlign w:val="center"/>
            <w:hideMark/>
          </w:tcPr>
          <w:p w14:paraId="73113C87" w14:textId="77777777" w:rsidR="007343E9" w:rsidRPr="008A5E70" w:rsidRDefault="007343E9" w:rsidP="007343E9">
            <w:pPr>
              <w:spacing w:after="0" w:line="240" w:lineRule="auto"/>
              <w:jc w:val="center"/>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Estimated Budget Y1</w:t>
            </w:r>
            <w:r w:rsidRPr="008A5E70">
              <w:rPr>
                <w:rFonts w:asciiTheme="minorHAnsi" w:eastAsia="Times New Roman" w:hAnsiTheme="minorHAnsi" w:cstheme="minorHAnsi"/>
                <w:b/>
                <w:bCs/>
                <w:color w:val="000000"/>
                <w:lang w:val="en-US"/>
              </w:rPr>
              <w:br/>
              <w:t>(USD)</w:t>
            </w:r>
          </w:p>
        </w:tc>
        <w:tc>
          <w:tcPr>
            <w:tcW w:w="2120" w:type="dxa"/>
            <w:tcBorders>
              <w:top w:val="single" w:sz="8" w:space="0" w:color="auto"/>
              <w:left w:val="nil"/>
              <w:bottom w:val="nil"/>
              <w:right w:val="single" w:sz="8" w:space="0" w:color="auto"/>
            </w:tcBorders>
            <w:shd w:val="clear" w:color="000000" w:fill="FFF2CC"/>
            <w:vAlign w:val="center"/>
            <w:hideMark/>
          </w:tcPr>
          <w:p w14:paraId="774C0A50" w14:textId="77777777" w:rsidR="007343E9" w:rsidRPr="008A5E70" w:rsidRDefault="007343E9" w:rsidP="007343E9">
            <w:pPr>
              <w:spacing w:after="0" w:line="240" w:lineRule="auto"/>
              <w:jc w:val="center"/>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Total Estimated Budget</w:t>
            </w:r>
            <w:r w:rsidRPr="008A5E70">
              <w:rPr>
                <w:rFonts w:asciiTheme="minorHAnsi" w:eastAsia="Times New Roman" w:hAnsiTheme="minorHAnsi" w:cstheme="minorHAnsi"/>
                <w:b/>
                <w:bCs/>
                <w:color w:val="000000"/>
                <w:lang w:val="en-US"/>
              </w:rPr>
              <w:br/>
              <w:t>(USD)</w:t>
            </w:r>
          </w:p>
        </w:tc>
      </w:tr>
      <w:tr w:rsidR="007343E9" w:rsidRPr="008A5E70" w14:paraId="2B95B570" w14:textId="77777777" w:rsidTr="008A5E70">
        <w:trPr>
          <w:trHeight w:val="37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27B5EE"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UNODC</w:t>
            </w:r>
          </w:p>
        </w:tc>
        <w:tc>
          <w:tcPr>
            <w:tcW w:w="2120" w:type="dxa"/>
            <w:tcBorders>
              <w:top w:val="single" w:sz="8" w:space="0" w:color="auto"/>
              <w:left w:val="nil"/>
              <w:bottom w:val="single" w:sz="4" w:space="0" w:color="auto"/>
              <w:right w:val="single" w:sz="4" w:space="0" w:color="auto"/>
            </w:tcBorders>
            <w:shd w:val="clear" w:color="auto" w:fill="auto"/>
            <w:noWrap/>
            <w:vAlign w:val="center"/>
            <w:hideMark/>
          </w:tcPr>
          <w:p w14:paraId="047B5005"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449,601 </w:t>
            </w:r>
          </w:p>
        </w:tc>
        <w:tc>
          <w:tcPr>
            <w:tcW w:w="2120" w:type="dxa"/>
            <w:tcBorders>
              <w:top w:val="single" w:sz="8" w:space="0" w:color="auto"/>
              <w:left w:val="nil"/>
              <w:bottom w:val="single" w:sz="4" w:space="0" w:color="auto"/>
              <w:right w:val="single" w:sz="8" w:space="0" w:color="auto"/>
            </w:tcBorders>
            <w:shd w:val="clear" w:color="auto" w:fill="auto"/>
            <w:noWrap/>
            <w:vAlign w:val="center"/>
            <w:hideMark/>
          </w:tcPr>
          <w:p w14:paraId="09B97A4E"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1,800,393 </w:t>
            </w:r>
          </w:p>
        </w:tc>
      </w:tr>
      <w:tr w:rsidR="007343E9" w:rsidRPr="008A5E70" w14:paraId="729038AA" w14:textId="77777777" w:rsidTr="008A5E70">
        <w:trPr>
          <w:trHeight w:val="375"/>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295E5EE2"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UNICEF</w:t>
            </w:r>
          </w:p>
        </w:tc>
        <w:tc>
          <w:tcPr>
            <w:tcW w:w="2120" w:type="dxa"/>
            <w:tcBorders>
              <w:top w:val="nil"/>
              <w:left w:val="nil"/>
              <w:bottom w:val="single" w:sz="4" w:space="0" w:color="auto"/>
              <w:right w:val="single" w:sz="4" w:space="0" w:color="auto"/>
            </w:tcBorders>
            <w:shd w:val="clear" w:color="auto" w:fill="auto"/>
            <w:noWrap/>
            <w:vAlign w:val="center"/>
            <w:hideMark/>
          </w:tcPr>
          <w:p w14:paraId="246ACBBC"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499,986 </w:t>
            </w:r>
          </w:p>
        </w:tc>
        <w:tc>
          <w:tcPr>
            <w:tcW w:w="2120" w:type="dxa"/>
            <w:tcBorders>
              <w:top w:val="nil"/>
              <w:left w:val="nil"/>
              <w:bottom w:val="single" w:sz="4" w:space="0" w:color="auto"/>
              <w:right w:val="single" w:sz="8" w:space="0" w:color="auto"/>
            </w:tcBorders>
            <w:shd w:val="clear" w:color="auto" w:fill="auto"/>
            <w:noWrap/>
            <w:vAlign w:val="center"/>
            <w:hideMark/>
          </w:tcPr>
          <w:p w14:paraId="3016B7A6"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1,722,119 </w:t>
            </w:r>
          </w:p>
        </w:tc>
      </w:tr>
      <w:tr w:rsidR="007343E9" w:rsidRPr="008A5E70" w14:paraId="025F8924" w14:textId="77777777" w:rsidTr="008A5E70">
        <w:trPr>
          <w:trHeight w:val="375"/>
        </w:trPr>
        <w:tc>
          <w:tcPr>
            <w:tcW w:w="2140" w:type="dxa"/>
            <w:tcBorders>
              <w:top w:val="nil"/>
              <w:left w:val="single" w:sz="8" w:space="0" w:color="auto"/>
              <w:bottom w:val="single" w:sz="4" w:space="0" w:color="auto"/>
              <w:right w:val="single" w:sz="4" w:space="0" w:color="auto"/>
            </w:tcBorders>
            <w:shd w:val="clear" w:color="auto" w:fill="auto"/>
            <w:vAlign w:val="center"/>
            <w:hideMark/>
          </w:tcPr>
          <w:p w14:paraId="21DAB809" w14:textId="77777777" w:rsidR="007343E9" w:rsidRPr="008A5E70" w:rsidRDefault="007343E9" w:rsidP="007343E9">
            <w:pPr>
              <w:spacing w:after="0" w:line="240" w:lineRule="auto"/>
              <w:rPr>
                <w:rFonts w:asciiTheme="minorHAnsi" w:eastAsia="Times New Roman" w:hAnsiTheme="minorHAnsi" w:cstheme="minorHAnsi"/>
                <w:lang w:val="en-US"/>
              </w:rPr>
            </w:pPr>
            <w:r w:rsidRPr="008A5E70">
              <w:rPr>
                <w:rFonts w:asciiTheme="minorHAnsi" w:eastAsia="Times New Roman" w:hAnsiTheme="minorHAnsi" w:cstheme="minorHAnsi"/>
                <w:lang w:val="en-US"/>
              </w:rPr>
              <w:t>WHO Output 1</w:t>
            </w:r>
          </w:p>
        </w:tc>
        <w:tc>
          <w:tcPr>
            <w:tcW w:w="2120" w:type="dxa"/>
            <w:tcBorders>
              <w:top w:val="nil"/>
              <w:left w:val="nil"/>
              <w:bottom w:val="single" w:sz="4" w:space="0" w:color="auto"/>
              <w:right w:val="single" w:sz="4" w:space="0" w:color="auto"/>
            </w:tcBorders>
            <w:shd w:val="clear" w:color="auto" w:fill="auto"/>
            <w:noWrap/>
            <w:vAlign w:val="center"/>
            <w:hideMark/>
          </w:tcPr>
          <w:p w14:paraId="5ED308DC"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149,643 </w:t>
            </w:r>
          </w:p>
        </w:tc>
        <w:tc>
          <w:tcPr>
            <w:tcW w:w="2120" w:type="dxa"/>
            <w:tcBorders>
              <w:top w:val="nil"/>
              <w:left w:val="nil"/>
              <w:bottom w:val="single" w:sz="4" w:space="0" w:color="auto"/>
              <w:right w:val="single" w:sz="8" w:space="0" w:color="auto"/>
            </w:tcBorders>
            <w:shd w:val="clear" w:color="auto" w:fill="auto"/>
            <w:noWrap/>
            <w:vAlign w:val="center"/>
            <w:hideMark/>
          </w:tcPr>
          <w:p w14:paraId="6107C6B9"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552,895 </w:t>
            </w:r>
          </w:p>
        </w:tc>
      </w:tr>
      <w:tr w:rsidR="007343E9" w:rsidRPr="008A5E70" w14:paraId="1405D1A5" w14:textId="77777777" w:rsidTr="008A5E70">
        <w:trPr>
          <w:trHeight w:val="375"/>
        </w:trPr>
        <w:tc>
          <w:tcPr>
            <w:tcW w:w="2140" w:type="dxa"/>
            <w:tcBorders>
              <w:top w:val="nil"/>
              <w:left w:val="single" w:sz="8" w:space="0" w:color="auto"/>
              <w:bottom w:val="single" w:sz="4" w:space="0" w:color="auto"/>
              <w:right w:val="single" w:sz="4" w:space="0" w:color="auto"/>
            </w:tcBorders>
            <w:shd w:val="clear" w:color="auto" w:fill="auto"/>
            <w:vAlign w:val="center"/>
            <w:hideMark/>
          </w:tcPr>
          <w:p w14:paraId="261CED11"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WHO Output 2</w:t>
            </w:r>
          </w:p>
        </w:tc>
        <w:tc>
          <w:tcPr>
            <w:tcW w:w="2120" w:type="dxa"/>
            <w:tcBorders>
              <w:top w:val="nil"/>
              <w:left w:val="nil"/>
              <w:bottom w:val="single" w:sz="4" w:space="0" w:color="auto"/>
              <w:right w:val="single" w:sz="4" w:space="0" w:color="auto"/>
            </w:tcBorders>
            <w:shd w:val="clear" w:color="auto" w:fill="auto"/>
            <w:noWrap/>
            <w:vAlign w:val="center"/>
            <w:hideMark/>
          </w:tcPr>
          <w:p w14:paraId="3EBF677D" w14:textId="0D388DD6"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2,1</w:t>
            </w:r>
            <w:r w:rsidR="00E36AC3">
              <w:rPr>
                <w:rFonts w:asciiTheme="minorHAnsi" w:eastAsia="Times New Roman" w:hAnsiTheme="minorHAnsi" w:cstheme="minorHAnsi"/>
                <w:color w:val="000000"/>
                <w:lang w:val="en-US"/>
              </w:rPr>
              <w:t>61</w:t>
            </w:r>
            <w:r w:rsidRPr="008A5E70">
              <w:rPr>
                <w:rFonts w:asciiTheme="minorHAnsi" w:eastAsia="Times New Roman" w:hAnsiTheme="minorHAnsi" w:cstheme="minorHAnsi"/>
                <w:color w:val="000000"/>
                <w:lang w:val="en-US"/>
              </w:rPr>
              <w:t>,</w:t>
            </w:r>
            <w:r w:rsidR="00E36AC3">
              <w:rPr>
                <w:rFonts w:asciiTheme="minorHAnsi" w:eastAsia="Times New Roman" w:hAnsiTheme="minorHAnsi" w:cstheme="minorHAnsi"/>
                <w:color w:val="000000"/>
                <w:lang w:val="en-US"/>
              </w:rPr>
              <w:t>6</w:t>
            </w:r>
            <w:r w:rsidRPr="008A5E70">
              <w:rPr>
                <w:rFonts w:asciiTheme="minorHAnsi" w:eastAsia="Times New Roman" w:hAnsiTheme="minorHAnsi" w:cstheme="minorHAnsi"/>
                <w:color w:val="000000"/>
                <w:lang w:val="en-US"/>
              </w:rPr>
              <w:t>8</w:t>
            </w:r>
            <w:r w:rsidR="00E36AC3">
              <w:rPr>
                <w:rFonts w:asciiTheme="minorHAnsi" w:eastAsia="Times New Roman" w:hAnsiTheme="minorHAnsi" w:cstheme="minorHAnsi"/>
                <w:color w:val="000000"/>
                <w:lang w:val="en-US"/>
              </w:rPr>
              <w:t>4</w:t>
            </w:r>
            <w:r w:rsidRPr="008A5E70">
              <w:rPr>
                <w:rFonts w:asciiTheme="minorHAnsi" w:eastAsia="Times New Roman" w:hAnsiTheme="minorHAnsi" w:cstheme="minorHAnsi"/>
                <w:color w:val="000000"/>
                <w:lang w:val="en-US"/>
              </w:rPr>
              <w:t xml:space="preserve"> </w:t>
            </w:r>
          </w:p>
        </w:tc>
        <w:tc>
          <w:tcPr>
            <w:tcW w:w="2120" w:type="dxa"/>
            <w:tcBorders>
              <w:top w:val="nil"/>
              <w:left w:val="nil"/>
              <w:bottom w:val="single" w:sz="4" w:space="0" w:color="auto"/>
              <w:right w:val="single" w:sz="8" w:space="0" w:color="auto"/>
            </w:tcBorders>
            <w:shd w:val="clear" w:color="auto" w:fill="auto"/>
            <w:noWrap/>
            <w:vAlign w:val="center"/>
            <w:hideMark/>
          </w:tcPr>
          <w:p w14:paraId="4FF20DBC"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2,161,684 </w:t>
            </w:r>
          </w:p>
        </w:tc>
      </w:tr>
      <w:tr w:rsidR="007343E9" w:rsidRPr="008A5E70" w14:paraId="6BFC3B7D" w14:textId="77777777" w:rsidTr="008A5E70">
        <w:trPr>
          <w:trHeight w:val="375"/>
        </w:trPr>
        <w:tc>
          <w:tcPr>
            <w:tcW w:w="2140" w:type="dxa"/>
            <w:tcBorders>
              <w:top w:val="nil"/>
              <w:left w:val="single" w:sz="8" w:space="0" w:color="auto"/>
              <w:bottom w:val="single" w:sz="4" w:space="0" w:color="auto"/>
              <w:right w:val="single" w:sz="4" w:space="0" w:color="auto"/>
            </w:tcBorders>
            <w:shd w:val="clear" w:color="auto" w:fill="auto"/>
            <w:vAlign w:val="center"/>
            <w:hideMark/>
          </w:tcPr>
          <w:p w14:paraId="3E487372" w14:textId="77777777" w:rsidR="007343E9" w:rsidRPr="008A5E70" w:rsidRDefault="007343E9" w:rsidP="007343E9">
            <w:pPr>
              <w:spacing w:after="0" w:line="240" w:lineRule="auto"/>
              <w:rPr>
                <w:rFonts w:asciiTheme="minorHAnsi" w:eastAsia="Times New Roman" w:hAnsiTheme="minorHAnsi" w:cstheme="minorHAnsi"/>
                <w:lang w:val="en-US"/>
              </w:rPr>
            </w:pPr>
            <w:r w:rsidRPr="008A5E70">
              <w:rPr>
                <w:rFonts w:asciiTheme="minorHAnsi" w:eastAsia="Times New Roman" w:hAnsiTheme="minorHAnsi" w:cstheme="minorHAnsi"/>
                <w:lang w:val="en-US"/>
              </w:rPr>
              <w:t>UNDP</w:t>
            </w:r>
          </w:p>
        </w:tc>
        <w:tc>
          <w:tcPr>
            <w:tcW w:w="2120" w:type="dxa"/>
            <w:tcBorders>
              <w:top w:val="nil"/>
              <w:left w:val="nil"/>
              <w:bottom w:val="single" w:sz="4" w:space="0" w:color="auto"/>
              <w:right w:val="single" w:sz="4" w:space="0" w:color="auto"/>
            </w:tcBorders>
            <w:shd w:val="clear" w:color="auto" w:fill="auto"/>
            <w:noWrap/>
            <w:vAlign w:val="center"/>
            <w:hideMark/>
          </w:tcPr>
          <w:p w14:paraId="7C81A158"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195,245 </w:t>
            </w:r>
          </w:p>
        </w:tc>
        <w:tc>
          <w:tcPr>
            <w:tcW w:w="2120" w:type="dxa"/>
            <w:tcBorders>
              <w:top w:val="nil"/>
              <w:left w:val="nil"/>
              <w:bottom w:val="single" w:sz="4" w:space="0" w:color="auto"/>
              <w:right w:val="single" w:sz="8" w:space="0" w:color="auto"/>
            </w:tcBorders>
            <w:shd w:val="clear" w:color="auto" w:fill="auto"/>
            <w:noWrap/>
            <w:vAlign w:val="center"/>
            <w:hideMark/>
          </w:tcPr>
          <w:p w14:paraId="1417B15F"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376,580 </w:t>
            </w:r>
          </w:p>
        </w:tc>
      </w:tr>
      <w:tr w:rsidR="007343E9" w:rsidRPr="008A5E70" w14:paraId="73E7E4A6" w14:textId="77777777" w:rsidTr="008A5E70">
        <w:trPr>
          <w:trHeight w:val="375"/>
        </w:trPr>
        <w:tc>
          <w:tcPr>
            <w:tcW w:w="2140" w:type="dxa"/>
            <w:tcBorders>
              <w:top w:val="nil"/>
              <w:left w:val="single" w:sz="8" w:space="0" w:color="auto"/>
              <w:bottom w:val="single" w:sz="4" w:space="0" w:color="auto"/>
              <w:right w:val="single" w:sz="4" w:space="0" w:color="auto"/>
            </w:tcBorders>
            <w:shd w:val="clear" w:color="auto" w:fill="auto"/>
            <w:vAlign w:val="center"/>
            <w:hideMark/>
          </w:tcPr>
          <w:p w14:paraId="46830A2B" w14:textId="77777777" w:rsidR="007343E9" w:rsidRPr="008A5E70" w:rsidRDefault="007343E9" w:rsidP="007343E9">
            <w:pPr>
              <w:spacing w:after="0" w:line="240" w:lineRule="auto"/>
              <w:rPr>
                <w:rFonts w:asciiTheme="minorHAnsi" w:eastAsia="Times New Roman" w:hAnsiTheme="minorHAnsi" w:cstheme="minorHAnsi"/>
                <w:lang w:val="en-US"/>
              </w:rPr>
            </w:pPr>
            <w:r w:rsidRPr="008A5E70">
              <w:rPr>
                <w:rFonts w:asciiTheme="minorHAnsi" w:eastAsia="Times New Roman" w:hAnsiTheme="minorHAnsi" w:cstheme="minorHAnsi"/>
                <w:lang w:val="en-US"/>
              </w:rPr>
              <w:t>UNFPA</w:t>
            </w:r>
          </w:p>
        </w:tc>
        <w:tc>
          <w:tcPr>
            <w:tcW w:w="2120" w:type="dxa"/>
            <w:tcBorders>
              <w:top w:val="nil"/>
              <w:left w:val="nil"/>
              <w:bottom w:val="single" w:sz="4" w:space="0" w:color="auto"/>
              <w:right w:val="single" w:sz="4" w:space="0" w:color="auto"/>
            </w:tcBorders>
            <w:shd w:val="clear" w:color="auto" w:fill="auto"/>
            <w:noWrap/>
            <w:vAlign w:val="center"/>
            <w:hideMark/>
          </w:tcPr>
          <w:p w14:paraId="2C29F2DB"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94,799 </w:t>
            </w:r>
          </w:p>
        </w:tc>
        <w:tc>
          <w:tcPr>
            <w:tcW w:w="2120" w:type="dxa"/>
            <w:tcBorders>
              <w:top w:val="nil"/>
              <w:left w:val="nil"/>
              <w:bottom w:val="single" w:sz="4" w:space="0" w:color="auto"/>
              <w:right w:val="single" w:sz="8" w:space="0" w:color="auto"/>
            </w:tcBorders>
            <w:shd w:val="clear" w:color="auto" w:fill="auto"/>
            <w:noWrap/>
            <w:vAlign w:val="center"/>
            <w:hideMark/>
          </w:tcPr>
          <w:p w14:paraId="6056903A"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163,842 </w:t>
            </w:r>
          </w:p>
        </w:tc>
      </w:tr>
      <w:tr w:rsidR="007343E9" w:rsidRPr="008A5E70" w14:paraId="10FF23E5" w14:textId="77777777" w:rsidTr="008A5E70">
        <w:trPr>
          <w:trHeight w:val="375"/>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223B9D82"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Administrative Agent</w:t>
            </w:r>
          </w:p>
        </w:tc>
        <w:tc>
          <w:tcPr>
            <w:tcW w:w="2120" w:type="dxa"/>
            <w:tcBorders>
              <w:top w:val="nil"/>
              <w:left w:val="nil"/>
              <w:bottom w:val="single" w:sz="4" w:space="0" w:color="auto"/>
              <w:right w:val="single" w:sz="4" w:space="0" w:color="auto"/>
            </w:tcBorders>
            <w:shd w:val="clear" w:color="auto" w:fill="auto"/>
            <w:noWrap/>
            <w:vAlign w:val="center"/>
            <w:hideMark/>
          </w:tcPr>
          <w:p w14:paraId="64163899" w14:textId="4DA61512"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w:t>
            </w:r>
            <w:r w:rsidR="00E36AC3">
              <w:rPr>
                <w:rFonts w:asciiTheme="minorHAnsi" w:eastAsia="Times New Roman" w:hAnsiTheme="minorHAnsi" w:cstheme="minorHAnsi"/>
                <w:color w:val="000000"/>
                <w:lang w:val="en-US"/>
              </w:rPr>
              <w:t>39</w:t>
            </w:r>
            <w:r w:rsidR="00E36AC3" w:rsidRPr="008A5E70">
              <w:rPr>
                <w:rFonts w:asciiTheme="minorHAnsi" w:eastAsia="Times New Roman" w:hAnsiTheme="minorHAnsi" w:cstheme="minorHAnsi"/>
                <w:color w:val="000000"/>
                <w:lang w:val="en-US"/>
              </w:rPr>
              <w:t>,</w:t>
            </w:r>
            <w:r w:rsidR="00E36AC3">
              <w:rPr>
                <w:rFonts w:asciiTheme="minorHAnsi" w:eastAsia="Times New Roman" w:hAnsiTheme="minorHAnsi" w:cstheme="minorHAnsi"/>
                <w:color w:val="000000"/>
                <w:lang w:val="en-US"/>
              </w:rPr>
              <w:t>774</w:t>
            </w:r>
          </w:p>
        </w:tc>
        <w:tc>
          <w:tcPr>
            <w:tcW w:w="2120" w:type="dxa"/>
            <w:tcBorders>
              <w:top w:val="nil"/>
              <w:left w:val="nil"/>
              <w:bottom w:val="single" w:sz="4" w:space="0" w:color="auto"/>
              <w:right w:val="single" w:sz="8" w:space="0" w:color="auto"/>
            </w:tcBorders>
            <w:shd w:val="clear" w:color="auto" w:fill="auto"/>
            <w:noWrap/>
            <w:vAlign w:val="center"/>
            <w:hideMark/>
          </w:tcPr>
          <w:p w14:paraId="43864483"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66,174 </w:t>
            </w:r>
          </w:p>
        </w:tc>
      </w:tr>
      <w:tr w:rsidR="007343E9" w:rsidRPr="008A5E70" w14:paraId="24BDBAAE" w14:textId="77777777" w:rsidTr="008A5E70">
        <w:trPr>
          <w:trHeight w:val="375"/>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14:paraId="2710B48D" w14:textId="729970DB"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Co</w:t>
            </w:r>
            <w:r w:rsidR="00CC0356" w:rsidRPr="008A5E70">
              <w:rPr>
                <w:rFonts w:asciiTheme="minorHAnsi" w:eastAsia="Times New Roman" w:hAnsiTheme="minorHAnsi" w:cstheme="minorHAnsi"/>
                <w:color w:val="000000"/>
                <w:lang w:val="en-US"/>
              </w:rPr>
              <w:t>n</w:t>
            </w:r>
            <w:r w:rsidRPr="008A5E70">
              <w:rPr>
                <w:rFonts w:asciiTheme="minorHAnsi" w:eastAsia="Times New Roman" w:hAnsiTheme="minorHAnsi" w:cstheme="minorHAnsi"/>
                <w:color w:val="000000"/>
                <w:lang w:val="en-US"/>
              </w:rPr>
              <w:t>vening Agent</w:t>
            </w:r>
          </w:p>
        </w:tc>
        <w:tc>
          <w:tcPr>
            <w:tcW w:w="2120" w:type="dxa"/>
            <w:tcBorders>
              <w:top w:val="nil"/>
              <w:left w:val="nil"/>
              <w:bottom w:val="single" w:sz="4" w:space="0" w:color="auto"/>
              <w:right w:val="single" w:sz="4" w:space="0" w:color="auto"/>
            </w:tcBorders>
            <w:shd w:val="clear" w:color="auto" w:fill="auto"/>
            <w:noWrap/>
            <w:vAlign w:val="center"/>
            <w:hideMark/>
          </w:tcPr>
          <w:p w14:paraId="46EB4D14" w14:textId="7F84A77E"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w:t>
            </w:r>
            <w:r w:rsidR="00E36AC3">
              <w:rPr>
                <w:rFonts w:asciiTheme="minorHAnsi" w:eastAsia="Times New Roman" w:hAnsiTheme="minorHAnsi" w:cstheme="minorHAnsi"/>
                <w:color w:val="000000"/>
                <w:lang w:val="en-US"/>
              </w:rPr>
              <w:t>39</w:t>
            </w:r>
            <w:r w:rsidRPr="008A5E70">
              <w:rPr>
                <w:rFonts w:asciiTheme="minorHAnsi" w:eastAsia="Times New Roman" w:hAnsiTheme="minorHAnsi" w:cstheme="minorHAnsi"/>
                <w:color w:val="000000"/>
                <w:lang w:val="en-US"/>
              </w:rPr>
              <w:t>,</w:t>
            </w:r>
            <w:r w:rsidR="00E36AC3">
              <w:rPr>
                <w:rFonts w:asciiTheme="minorHAnsi" w:eastAsia="Times New Roman" w:hAnsiTheme="minorHAnsi" w:cstheme="minorHAnsi"/>
                <w:color w:val="000000"/>
                <w:lang w:val="en-US"/>
              </w:rPr>
              <w:t>774</w:t>
            </w:r>
            <w:r w:rsidRPr="008A5E70">
              <w:rPr>
                <w:rFonts w:asciiTheme="minorHAnsi" w:eastAsia="Times New Roman" w:hAnsiTheme="minorHAnsi" w:cstheme="minorHAnsi"/>
                <w:color w:val="000000"/>
                <w:lang w:val="en-US"/>
              </w:rPr>
              <w:t xml:space="preserve"> </w:t>
            </w:r>
          </w:p>
        </w:tc>
        <w:tc>
          <w:tcPr>
            <w:tcW w:w="2120" w:type="dxa"/>
            <w:tcBorders>
              <w:top w:val="nil"/>
              <w:left w:val="nil"/>
              <w:bottom w:val="single" w:sz="4" w:space="0" w:color="auto"/>
              <w:right w:val="single" w:sz="8" w:space="0" w:color="auto"/>
            </w:tcBorders>
            <w:shd w:val="clear" w:color="auto" w:fill="auto"/>
            <w:noWrap/>
            <w:vAlign w:val="center"/>
            <w:hideMark/>
          </w:tcPr>
          <w:p w14:paraId="4BF8D986" w14:textId="77777777" w:rsidR="007343E9" w:rsidRPr="008A5E70" w:rsidRDefault="007343E9" w:rsidP="007343E9">
            <w:pPr>
              <w:spacing w:after="0" w:line="240" w:lineRule="auto"/>
              <w:rPr>
                <w:rFonts w:asciiTheme="minorHAnsi" w:eastAsia="Times New Roman" w:hAnsiTheme="minorHAnsi" w:cstheme="minorHAnsi"/>
                <w:color w:val="000000"/>
                <w:lang w:val="en-US"/>
              </w:rPr>
            </w:pPr>
            <w:r w:rsidRPr="008A5E70">
              <w:rPr>
                <w:rFonts w:asciiTheme="minorHAnsi" w:eastAsia="Times New Roman" w:hAnsiTheme="minorHAnsi" w:cstheme="minorHAnsi"/>
                <w:color w:val="000000"/>
                <w:lang w:val="en-US"/>
              </w:rPr>
              <w:t xml:space="preserve">                               66,174 </w:t>
            </w:r>
          </w:p>
        </w:tc>
      </w:tr>
      <w:tr w:rsidR="007343E9" w:rsidRPr="008A5E70" w14:paraId="15E82BE4" w14:textId="77777777" w:rsidTr="008A5E70">
        <w:trPr>
          <w:trHeight w:val="37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F6640" w14:textId="77777777" w:rsidR="007343E9" w:rsidRPr="008A5E70" w:rsidRDefault="007343E9" w:rsidP="007343E9">
            <w:pPr>
              <w:spacing w:after="0" w:line="240" w:lineRule="auto"/>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Total</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27233" w14:textId="77777777" w:rsidR="007343E9" w:rsidRPr="008A5E70" w:rsidRDefault="007343E9" w:rsidP="007343E9">
            <w:pPr>
              <w:spacing w:after="0" w:line="240" w:lineRule="auto"/>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 xml:space="preserve">                        3,630,505 </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3FD46" w14:textId="77777777" w:rsidR="007343E9" w:rsidRPr="008A5E70" w:rsidRDefault="007343E9" w:rsidP="007343E9">
            <w:pPr>
              <w:spacing w:after="0" w:line="240" w:lineRule="auto"/>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 xml:space="preserve">                       6,909,860 </w:t>
            </w:r>
          </w:p>
        </w:tc>
      </w:tr>
      <w:tr w:rsidR="007343E9" w:rsidRPr="008A5E70" w14:paraId="69B62DCB" w14:textId="77777777" w:rsidTr="008A5E70">
        <w:trPr>
          <w:trHeight w:val="375"/>
        </w:trPr>
        <w:tc>
          <w:tcPr>
            <w:tcW w:w="426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6E88BEB" w14:textId="77777777" w:rsidR="007343E9" w:rsidRPr="008A5E70" w:rsidRDefault="007343E9" w:rsidP="007343E9">
            <w:pPr>
              <w:spacing w:after="0" w:line="240" w:lineRule="auto"/>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Total EU Contribution to the Action</w:t>
            </w:r>
          </w:p>
        </w:tc>
        <w:tc>
          <w:tcPr>
            <w:tcW w:w="2120" w:type="dxa"/>
            <w:tcBorders>
              <w:top w:val="single" w:sz="4" w:space="0" w:color="auto"/>
              <w:left w:val="nil"/>
              <w:bottom w:val="single" w:sz="4" w:space="0" w:color="auto"/>
              <w:right w:val="single" w:sz="8" w:space="0" w:color="auto"/>
            </w:tcBorders>
            <w:shd w:val="clear" w:color="auto" w:fill="auto"/>
            <w:noWrap/>
            <w:vAlign w:val="center"/>
            <w:hideMark/>
          </w:tcPr>
          <w:p w14:paraId="224C71CB" w14:textId="77777777" w:rsidR="007343E9" w:rsidRPr="008A5E70" w:rsidRDefault="007343E9" w:rsidP="007343E9">
            <w:pPr>
              <w:spacing w:after="0" w:line="240" w:lineRule="auto"/>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 xml:space="preserve">                        6,617,400 </w:t>
            </w:r>
          </w:p>
        </w:tc>
      </w:tr>
      <w:tr w:rsidR="007343E9" w:rsidRPr="008A5E70" w14:paraId="1D8634F9" w14:textId="77777777" w:rsidTr="008A5E70">
        <w:trPr>
          <w:trHeight w:val="375"/>
        </w:trPr>
        <w:tc>
          <w:tcPr>
            <w:tcW w:w="4260"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0D07B5AB" w14:textId="77777777" w:rsidR="007343E9" w:rsidRPr="008A5E70" w:rsidRDefault="007343E9" w:rsidP="007343E9">
            <w:pPr>
              <w:spacing w:after="0" w:line="240" w:lineRule="auto"/>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Total PUNOs Contribution</w:t>
            </w:r>
          </w:p>
        </w:tc>
        <w:tc>
          <w:tcPr>
            <w:tcW w:w="2120" w:type="dxa"/>
            <w:tcBorders>
              <w:top w:val="nil"/>
              <w:left w:val="nil"/>
              <w:bottom w:val="single" w:sz="8" w:space="0" w:color="auto"/>
              <w:right w:val="single" w:sz="8" w:space="0" w:color="auto"/>
            </w:tcBorders>
            <w:shd w:val="clear" w:color="auto" w:fill="auto"/>
            <w:noWrap/>
            <w:vAlign w:val="center"/>
            <w:hideMark/>
          </w:tcPr>
          <w:p w14:paraId="7BD10A54" w14:textId="77777777" w:rsidR="007343E9" w:rsidRPr="008A5E70" w:rsidRDefault="007343E9" w:rsidP="007343E9">
            <w:pPr>
              <w:spacing w:after="0" w:line="240" w:lineRule="auto"/>
              <w:rPr>
                <w:rFonts w:asciiTheme="minorHAnsi" w:eastAsia="Times New Roman" w:hAnsiTheme="minorHAnsi" w:cstheme="minorHAnsi"/>
                <w:b/>
                <w:bCs/>
                <w:color w:val="000000"/>
                <w:lang w:val="en-US"/>
              </w:rPr>
            </w:pPr>
            <w:r w:rsidRPr="008A5E70">
              <w:rPr>
                <w:rFonts w:asciiTheme="minorHAnsi" w:eastAsia="Times New Roman" w:hAnsiTheme="minorHAnsi" w:cstheme="minorHAnsi"/>
                <w:b/>
                <w:bCs/>
                <w:color w:val="000000"/>
                <w:lang w:val="en-US"/>
              </w:rPr>
              <w:t xml:space="preserve">                           292,460 </w:t>
            </w:r>
          </w:p>
        </w:tc>
      </w:tr>
    </w:tbl>
    <w:p w14:paraId="3D2C1FAD" w14:textId="77777777" w:rsidR="000931B8" w:rsidRPr="002E0C44" w:rsidRDefault="000931B8" w:rsidP="000931B8">
      <w:pPr>
        <w:rPr>
          <w:sz w:val="24"/>
          <w:szCs w:val="24"/>
        </w:rPr>
      </w:pPr>
    </w:p>
    <w:p w14:paraId="2F81185F" w14:textId="56C7B9C7" w:rsidR="002F7D21" w:rsidRPr="000931B8" w:rsidRDefault="007343E9" w:rsidP="007343E9">
      <w:pPr>
        <w:rPr>
          <w:b/>
          <w:bCs/>
        </w:rPr>
      </w:pPr>
      <w:r w:rsidRPr="007343E9">
        <w:rPr>
          <w:b/>
          <w:bCs/>
        </w:rPr>
        <w:t>Annex: Budget for the Action "Responding to emerging needs and enhancing the resilience of the most vulnerable, especially children, youth and women in Iran"</w:t>
      </w:r>
    </w:p>
    <w:sectPr w:rsidR="002F7D21" w:rsidRPr="000931B8" w:rsidSect="00BD0F95">
      <w:pgSz w:w="16838" w:h="11906" w:orient="landscape" w:code="9"/>
      <w:pgMar w:top="90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7684" w14:textId="77777777" w:rsidR="00007F65" w:rsidRDefault="00007F65" w:rsidP="000931B8">
      <w:pPr>
        <w:spacing w:after="0" w:line="240" w:lineRule="auto"/>
      </w:pPr>
      <w:r>
        <w:separator/>
      </w:r>
    </w:p>
  </w:endnote>
  <w:endnote w:type="continuationSeparator" w:id="0">
    <w:p w14:paraId="05BE7643" w14:textId="77777777" w:rsidR="00007F65" w:rsidRDefault="00007F65" w:rsidP="0009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Droid Sans Fallback">
    <w:panose1 w:val="00000000000000000000"/>
    <w:charset w:val="00"/>
    <w:family w:val="roman"/>
    <w:notTrueType/>
    <w:pitch w:val="default"/>
  </w:font>
  <w:font w:name="Arial MCS">
    <w:altName w:val="Segoe Script"/>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162C" w14:textId="136776A7" w:rsidR="00E0381C" w:rsidRPr="002E02B1" w:rsidRDefault="00E0381C">
    <w:pPr>
      <w:pStyle w:val="Footer"/>
      <w:jc w:val="center"/>
      <w:rPr>
        <w:sz w:val="20"/>
        <w:szCs w:val="20"/>
      </w:rPr>
    </w:pPr>
    <w:r w:rsidRPr="002E02B1">
      <w:rPr>
        <w:sz w:val="20"/>
        <w:szCs w:val="20"/>
      </w:rPr>
      <w:fldChar w:fldCharType="begin"/>
    </w:r>
    <w:r w:rsidRPr="002E02B1">
      <w:rPr>
        <w:sz w:val="20"/>
        <w:szCs w:val="20"/>
      </w:rPr>
      <w:instrText xml:space="preserve"> PAGE   \* MERGEFORMAT </w:instrText>
    </w:r>
    <w:r w:rsidRPr="002E02B1">
      <w:rPr>
        <w:sz w:val="20"/>
        <w:szCs w:val="20"/>
      </w:rPr>
      <w:fldChar w:fldCharType="separate"/>
    </w:r>
    <w:r w:rsidR="00C556F2">
      <w:rPr>
        <w:noProof/>
        <w:sz w:val="20"/>
        <w:szCs w:val="20"/>
      </w:rPr>
      <w:t>17</w:t>
    </w:r>
    <w:r w:rsidRPr="002E02B1">
      <w:rPr>
        <w:noProof/>
        <w:sz w:val="20"/>
        <w:szCs w:val="20"/>
      </w:rPr>
      <w:fldChar w:fldCharType="end"/>
    </w:r>
  </w:p>
  <w:p w14:paraId="2EE8645C" w14:textId="77777777" w:rsidR="00E0381C" w:rsidRDefault="00E0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8F8A" w14:textId="77777777" w:rsidR="00007F65" w:rsidRDefault="00007F65" w:rsidP="000931B8">
      <w:pPr>
        <w:spacing w:after="0" w:line="240" w:lineRule="auto"/>
      </w:pPr>
      <w:r>
        <w:separator/>
      </w:r>
    </w:p>
  </w:footnote>
  <w:footnote w:type="continuationSeparator" w:id="0">
    <w:p w14:paraId="265869AC" w14:textId="77777777" w:rsidR="00007F65" w:rsidRDefault="00007F65" w:rsidP="000931B8">
      <w:pPr>
        <w:spacing w:after="0" w:line="240" w:lineRule="auto"/>
      </w:pPr>
      <w:r>
        <w:continuationSeparator/>
      </w:r>
    </w:p>
  </w:footnote>
  <w:footnote w:id="1">
    <w:p w14:paraId="5D6DCFD7" w14:textId="77777777" w:rsidR="00E0381C" w:rsidRPr="00D04F87" w:rsidRDefault="00E0381C" w:rsidP="000931B8">
      <w:pPr>
        <w:pStyle w:val="FootnoteText"/>
        <w:rPr>
          <w:rFonts w:asciiTheme="majorBidi" w:hAnsiTheme="majorBidi" w:cstheme="majorBidi"/>
          <w:sz w:val="18"/>
          <w:szCs w:val="18"/>
        </w:rPr>
      </w:pPr>
      <w:r w:rsidRPr="001137AD">
        <w:rPr>
          <w:rStyle w:val="FootnoteReference"/>
          <w:rFonts w:cs="Calibri"/>
          <w:sz w:val="16"/>
          <w:szCs w:val="16"/>
        </w:rPr>
        <w:footnoteRef/>
      </w:r>
      <w:r w:rsidRPr="001137AD">
        <w:rPr>
          <w:rFonts w:cs="Calibri"/>
          <w:sz w:val="16"/>
          <w:szCs w:val="16"/>
        </w:rPr>
        <w:t xml:space="preserve"> </w:t>
      </w:r>
      <w:r w:rsidRPr="00D04F87">
        <w:rPr>
          <w:rFonts w:asciiTheme="majorBidi" w:hAnsiTheme="majorBidi" w:cstheme="majorBidi"/>
          <w:sz w:val="18"/>
          <w:szCs w:val="18"/>
        </w:rPr>
        <w:t>World Drug Report, UNODC, 2017; United Nations Publications.</w:t>
      </w:r>
    </w:p>
  </w:footnote>
  <w:footnote w:id="2">
    <w:p w14:paraId="58CB410C" w14:textId="77777777" w:rsidR="00E0381C" w:rsidRPr="00D04F87" w:rsidRDefault="00E0381C" w:rsidP="000931B8">
      <w:pPr>
        <w:pStyle w:val="FootnoteText"/>
        <w:rPr>
          <w:rFonts w:asciiTheme="majorBidi"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Drug Control 2016; Iranian Drug Control Headquarters.</w:t>
      </w:r>
    </w:p>
  </w:footnote>
  <w:footnote w:id="3">
    <w:p w14:paraId="088B5051" w14:textId="77777777" w:rsidR="00E0381C" w:rsidRPr="00D04F87" w:rsidRDefault="00E0381C" w:rsidP="000931B8">
      <w:pPr>
        <w:shd w:val="clear" w:color="auto" w:fill="FFFFFF"/>
        <w:spacing w:after="0" w:line="240" w:lineRule="auto"/>
        <w:textAlignment w:val="top"/>
        <w:rPr>
          <w:rFonts w:asciiTheme="majorBidi"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w:t>
      </w:r>
      <w:hyperlink r:id="rId1" w:history="1">
        <w:r w:rsidRPr="00D04F87">
          <w:rPr>
            <w:rStyle w:val="Hyperlink"/>
            <w:rFonts w:asciiTheme="majorBidi" w:hAnsiTheme="majorBidi" w:cstheme="majorBidi"/>
            <w:sz w:val="18"/>
            <w:szCs w:val="18"/>
          </w:rPr>
          <w:t>Saeed Momtazi</w:t>
        </w:r>
      </w:hyperlink>
      <w:r w:rsidRPr="00D04F87">
        <w:rPr>
          <w:rFonts w:asciiTheme="majorBidi" w:hAnsiTheme="majorBidi" w:cstheme="majorBidi"/>
          <w:sz w:val="18"/>
          <w:szCs w:val="18"/>
        </w:rPr>
        <w:t> and </w:t>
      </w:r>
      <w:hyperlink r:id="rId2" w:history="1">
        <w:r w:rsidRPr="00D04F87">
          <w:rPr>
            <w:rStyle w:val="Hyperlink"/>
            <w:rFonts w:asciiTheme="majorBidi" w:hAnsiTheme="majorBidi" w:cstheme="majorBidi"/>
            <w:sz w:val="18"/>
            <w:szCs w:val="18"/>
          </w:rPr>
          <w:t>Richard A. Rawson</w:t>
        </w:r>
      </w:hyperlink>
      <w:r w:rsidRPr="00D04F87">
        <w:rPr>
          <w:rFonts w:asciiTheme="majorBidi" w:hAnsiTheme="majorBidi" w:cstheme="majorBidi"/>
          <w:sz w:val="18"/>
          <w:szCs w:val="18"/>
        </w:rPr>
        <w:t xml:space="preserve">; Substance Abuse among Iranian High School Students; </w:t>
      </w:r>
      <w:hyperlink r:id="rId3" w:tgtFrame="pmc_ext" w:history="1">
        <w:r w:rsidRPr="00D04F87">
          <w:rPr>
            <w:rStyle w:val="Hyperlink"/>
            <w:rFonts w:asciiTheme="majorBidi" w:hAnsiTheme="majorBidi" w:cstheme="majorBidi"/>
            <w:sz w:val="18"/>
            <w:szCs w:val="18"/>
          </w:rPr>
          <w:t>Curr Opin Psychiatry. 2010 May; 23(3): 221–226.</w:t>
        </w:r>
      </w:hyperlink>
      <w:r w:rsidRPr="00D04F87">
        <w:rPr>
          <w:rFonts w:asciiTheme="majorBidi" w:hAnsiTheme="majorBidi" w:cstheme="majorBidi"/>
          <w:sz w:val="18"/>
          <w:szCs w:val="18"/>
        </w:rPr>
        <w:t xml:space="preserve"> doi:  </w:t>
      </w:r>
      <w:hyperlink r:id="rId4" w:tgtFrame="pmc_ext" w:history="1">
        <w:r w:rsidRPr="00D04F87">
          <w:rPr>
            <w:rStyle w:val="Hyperlink"/>
            <w:rFonts w:asciiTheme="majorBidi" w:hAnsiTheme="majorBidi" w:cstheme="majorBidi"/>
            <w:sz w:val="18"/>
            <w:szCs w:val="18"/>
          </w:rPr>
          <w:t>10.1097/YCO.0b013e328338630d</w:t>
        </w:r>
      </w:hyperlink>
      <w:r w:rsidRPr="00D04F87">
        <w:rPr>
          <w:rFonts w:asciiTheme="majorBidi" w:hAnsiTheme="majorBidi" w:cstheme="majorBidi"/>
          <w:sz w:val="18"/>
          <w:szCs w:val="18"/>
        </w:rPr>
        <w:t>.</w:t>
      </w:r>
    </w:p>
  </w:footnote>
  <w:footnote w:id="4">
    <w:p w14:paraId="6394D691" w14:textId="77777777" w:rsidR="00E0381C" w:rsidRPr="00D04F87" w:rsidRDefault="00E0381C" w:rsidP="000931B8">
      <w:pPr>
        <w:pStyle w:val="FootnoteText"/>
        <w:rPr>
          <w:rFonts w:asciiTheme="majorBidi"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Narenjiha et al, 2007; Rapid Situation Assessment (RSA) of Drug Abuse in Iran; Darius Institute.</w:t>
      </w:r>
    </w:p>
  </w:footnote>
  <w:footnote w:id="5">
    <w:p w14:paraId="5FF859C8" w14:textId="77777777" w:rsidR="00E0381C" w:rsidRPr="00D04F87" w:rsidRDefault="00E0381C" w:rsidP="000931B8">
      <w:pPr>
        <w:pStyle w:val="FootnoteText"/>
        <w:rPr>
          <w:rFonts w:asciiTheme="majorBidi"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See under 4.</w:t>
      </w:r>
    </w:p>
  </w:footnote>
  <w:footnote w:id="6">
    <w:p w14:paraId="55993714" w14:textId="77777777" w:rsidR="00E0381C" w:rsidRPr="00D04F87" w:rsidRDefault="00E0381C" w:rsidP="000931B8">
      <w:pPr>
        <w:shd w:val="clear" w:color="auto" w:fill="FFFFFF"/>
        <w:spacing w:after="0" w:line="240" w:lineRule="auto"/>
        <w:textAlignment w:val="baseline"/>
        <w:rPr>
          <w:rFonts w:asciiTheme="majorBidi" w:eastAsia="MS ??"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w:t>
      </w:r>
      <w:r w:rsidRPr="00D04F87">
        <w:rPr>
          <w:rFonts w:asciiTheme="majorBidi" w:eastAsia="MS ??" w:hAnsiTheme="majorBidi" w:cstheme="majorBidi"/>
          <w:sz w:val="18"/>
          <w:szCs w:val="18"/>
        </w:rPr>
        <w:t>Biederman, J., Faraone, S. V., Monuteaux, M. C., &amp; Feighner, J. A. (2000). Patterns of alcohol and drug use in adolescents can be predicted by parental substance use disorders. Pediatrics, 106(4), 792–797.</w:t>
      </w:r>
    </w:p>
  </w:footnote>
  <w:footnote w:id="7">
    <w:p w14:paraId="71E2E9E8" w14:textId="77777777" w:rsidR="00E0381C" w:rsidRPr="00D04F87" w:rsidRDefault="00E0381C" w:rsidP="000931B8">
      <w:pPr>
        <w:shd w:val="clear" w:color="auto" w:fill="FFFFFF"/>
        <w:spacing w:after="0" w:line="240" w:lineRule="auto"/>
        <w:textAlignment w:val="baseline"/>
        <w:rPr>
          <w:rFonts w:asciiTheme="majorBidi"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w:t>
      </w:r>
      <w:r w:rsidRPr="00D04F87">
        <w:rPr>
          <w:rFonts w:asciiTheme="majorBidi" w:eastAsia="MS ??" w:hAnsiTheme="majorBidi" w:cstheme="majorBidi"/>
          <w:sz w:val="18"/>
          <w:szCs w:val="18"/>
        </w:rPr>
        <w:t>Anda, R. F., Whitfield, C. L., Felitti, V. J., Chapman, D., Edwards, V. J., Dube, S. R., &amp; Williamson, D. F. (2002). Adverse childhood experiences, alcoholic parents, and later risk of alcoholism and depression. Psychiatric Services, 53(8), 1001–1009.</w:t>
      </w:r>
    </w:p>
  </w:footnote>
  <w:footnote w:id="8">
    <w:p w14:paraId="29345BD9" w14:textId="77777777" w:rsidR="00E0381C" w:rsidRPr="00D04F87" w:rsidRDefault="00E0381C" w:rsidP="000931B8">
      <w:pPr>
        <w:shd w:val="clear" w:color="auto" w:fill="FFFFFF"/>
        <w:spacing w:after="0" w:line="240" w:lineRule="auto"/>
        <w:textAlignment w:val="baseline"/>
        <w:rPr>
          <w:rFonts w:asciiTheme="majorBidi" w:eastAsia="MS ??"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w:t>
      </w:r>
      <w:hyperlink r:id="rId5" w:history="1">
        <w:r w:rsidRPr="00D04F87">
          <w:rPr>
            <w:rStyle w:val="Hyperlink"/>
            <w:rFonts w:asciiTheme="majorBidi" w:eastAsia="MS ??" w:hAnsiTheme="majorBidi" w:cstheme="majorBidi"/>
            <w:sz w:val="18"/>
            <w:szCs w:val="18"/>
          </w:rPr>
          <w:t>Smith VC</w:t>
        </w:r>
      </w:hyperlink>
      <w:r w:rsidRPr="00D04F87">
        <w:rPr>
          <w:rFonts w:asciiTheme="majorBidi" w:eastAsia="MS ??" w:hAnsiTheme="majorBidi" w:cstheme="majorBidi"/>
          <w:sz w:val="18"/>
          <w:szCs w:val="18"/>
        </w:rPr>
        <w:t>, </w:t>
      </w:r>
      <w:hyperlink r:id="rId6" w:history="1">
        <w:r w:rsidRPr="00D04F87">
          <w:rPr>
            <w:rStyle w:val="Hyperlink"/>
            <w:rFonts w:asciiTheme="majorBidi" w:eastAsia="MS ??" w:hAnsiTheme="majorBidi" w:cstheme="majorBidi"/>
            <w:sz w:val="18"/>
            <w:szCs w:val="18"/>
          </w:rPr>
          <w:t>Wilson CR</w:t>
        </w:r>
      </w:hyperlink>
      <w:r w:rsidRPr="00D04F87">
        <w:rPr>
          <w:rFonts w:asciiTheme="majorBidi" w:eastAsia="MS ??" w:hAnsiTheme="majorBidi" w:cstheme="majorBidi"/>
          <w:sz w:val="18"/>
          <w:szCs w:val="18"/>
        </w:rPr>
        <w:t>; </w:t>
      </w:r>
      <w:hyperlink r:id="rId7" w:history="1">
        <w:r w:rsidRPr="00D04F87">
          <w:rPr>
            <w:rStyle w:val="Hyperlink"/>
            <w:rFonts w:asciiTheme="majorBidi" w:eastAsia="MS ??" w:hAnsiTheme="majorBidi" w:cstheme="majorBidi"/>
            <w:sz w:val="18"/>
            <w:szCs w:val="18"/>
          </w:rPr>
          <w:t>COMMITTEE ON SUBSTANCE USE AND PREVENTION</w:t>
        </w:r>
      </w:hyperlink>
      <w:r w:rsidRPr="00D04F87">
        <w:rPr>
          <w:rFonts w:asciiTheme="majorBidi" w:eastAsia="MS ??" w:hAnsiTheme="majorBidi" w:cstheme="majorBidi"/>
          <w:sz w:val="18"/>
          <w:szCs w:val="18"/>
        </w:rPr>
        <w:t xml:space="preserve">. (2016) Families Affected by Parental Substance Use. </w:t>
      </w:r>
      <w:hyperlink r:id="rId8" w:tooltip="Pediatrics." w:history="1">
        <w:r w:rsidRPr="00D04F87">
          <w:rPr>
            <w:rStyle w:val="Hyperlink"/>
            <w:rFonts w:asciiTheme="majorBidi" w:eastAsia="MS ??" w:hAnsiTheme="majorBidi" w:cstheme="majorBidi"/>
            <w:sz w:val="18"/>
            <w:szCs w:val="18"/>
          </w:rPr>
          <w:t>Pediatrics.</w:t>
        </w:r>
      </w:hyperlink>
      <w:r w:rsidRPr="00D04F87">
        <w:rPr>
          <w:rFonts w:asciiTheme="majorBidi" w:eastAsia="MS ??" w:hAnsiTheme="majorBidi" w:cstheme="majorBidi"/>
          <w:sz w:val="18"/>
          <w:szCs w:val="18"/>
        </w:rPr>
        <w:t> 2016 Aug;138(2). pii: e20161575. doi: 10.1542/peds.2016-1575. Epub 2016 Jul 18.</w:t>
      </w:r>
    </w:p>
  </w:footnote>
  <w:footnote w:id="9">
    <w:p w14:paraId="58B46354" w14:textId="77777777" w:rsidR="00E0381C" w:rsidRPr="00D04F87" w:rsidRDefault="00E0381C" w:rsidP="000931B8">
      <w:pPr>
        <w:shd w:val="clear" w:color="auto" w:fill="FFFFFF"/>
        <w:spacing w:after="0" w:line="240" w:lineRule="auto"/>
        <w:textAlignment w:val="baseline"/>
        <w:rPr>
          <w:rFonts w:asciiTheme="majorBidi" w:eastAsia="MS ??"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w:t>
      </w:r>
      <w:r w:rsidRPr="00D04F87">
        <w:rPr>
          <w:rFonts w:asciiTheme="majorBidi" w:eastAsia="MS ??" w:hAnsiTheme="majorBidi" w:cstheme="majorBidi"/>
          <w:sz w:val="18"/>
          <w:szCs w:val="18"/>
        </w:rPr>
        <w:t>Peleg-Oren, N., &amp; Teichman, M. (2006). Young children of parents with substance use disorders (SUD): A review of the literature and implications for social work practice. Journal of Social Work Practice in the Addictions, 6(1–2), 49–61.</w:t>
      </w:r>
    </w:p>
  </w:footnote>
  <w:footnote w:id="10">
    <w:p w14:paraId="1B538301" w14:textId="77777777" w:rsidR="00E0381C" w:rsidRPr="00D04F87" w:rsidRDefault="00E0381C" w:rsidP="000931B8">
      <w:pPr>
        <w:pStyle w:val="Heading1"/>
        <w:spacing w:before="0"/>
        <w:rPr>
          <w:rFonts w:asciiTheme="majorBidi" w:hAnsiTheme="majorBidi" w:cstheme="majorBidi"/>
          <w:color w:val="auto"/>
          <w:sz w:val="18"/>
          <w:szCs w:val="18"/>
        </w:rPr>
      </w:pPr>
      <w:r w:rsidRPr="00D04F87">
        <w:rPr>
          <w:rStyle w:val="FootnoteReference"/>
          <w:rFonts w:asciiTheme="majorBidi" w:eastAsia="Calibri" w:hAnsiTheme="majorBidi" w:cstheme="majorBidi"/>
          <w:b/>
          <w:bCs/>
          <w:color w:val="000000"/>
          <w:sz w:val="18"/>
          <w:szCs w:val="18"/>
        </w:rPr>
        <w:footnoteRef/>
      </w:r>
      <w:r w:rsidRPr="00D04F87">
        <w:rPr>
          <w:rStyle w:val="FootnoteReference"/>
          <w:rFonts w:asciiTheme="majorBidi" w:eastAsia="Calibri" w:hAnsiTheme="majorBidi" w:cstheme="majorBidi"/>
          <w:sz w:val="18"/>
          <w:szCs w:val="18"/>
        </w:rPr>
        <w:t xml:space="preserve"> </w:t>
      </w:r>
      <w:hyperlink r:id="rId9" w:tgtFrame="_blank" w:history="1">
        <w:r w:rsidRPr="00D04F87">
          <w:rPr>
            <w:rStyle w:val="Hyperlink"/>
            <w:rFonts w:asciiTheme="majorBidi" w:eastAsia="MS ??" w:hAnsiTheme="majorBidi" w:cstheme="majorBidi"/>
            <w:color w:val="auto"/>
            <w:sz w:val="18"/>
            <w:szCs w:val="18"/>
          </w:rPr>
          <w:t>Denise B. Kandel, PhD</w:t>
        </w:r>
      </w:hyperlink>
      <w:r w:rsidRPr="00D04F87">
        <w:rPr>
          <w:rFonts w:asciiTheme="majorBidi" w:eastAsia="MS ??" w:hAnsiTheme="majorBidi" w:cstheme="majorBidi"/>
          <w:sz w:val="18"/>
          <w:szCs w:val="18"/>
        </w:rPr>
        <w:t>; </w:t>
      </w:r>
      <w:hyperlink r:id="rId10" w:tgtFrame="_blank" w:history="1">
        <w:r w:rsidRPr="00D04F87">
          <w:rPr>
            <w:rStyle w:val="Hyperlink"/>
            <w:rFonts w:asciiTheme="majorBidi" w:eastAsia="MS ??" w:hAnsiTheme="majorBidi" w:cstheme="majorBidi"/>
            <w:color w:val="auto"/>
            <w:sz w:val="18"/>
            <w:szCs w:val="18"/>
          </w:rPr>
          <w:t>Mark Davies, MA</w:t>
        </w:r>
      </w:hyperlink>
      <w:r w:rsidRPr="00D04F87">
        <w:rPr>
          <w:rFonts w:asciiTheme="majorBidi" w:eastAsia="MS ??" w:hAnsiTheme="majorBidi" w:cstheme="majorBidi"/>
          <w:sz w:val="18"/>
          <w:szCs w:val="18"/>
        </w:rPr>
        <w:t>; </w:t>
      </w:r>
      <w:hyperlink r:id="rId11" w:tgtFrame="_blank" w:history="1">
        <w:r w:rsidRPr="00D04F87">
          <w:rPr>
            <w:rStyle w:val="Hyperlink"/>
            <w:rFonts w:asciiTheme="majorBidi" w:eastAsia="MS ??" w:hAnsiTheme="majorBidi" w:cstheme="majorBidi"/>
            <w:color w:val="auto"/>
            <w:sz w:val="18"/>
            <w:szCs w:val="18"/>
          </w:rPr>
          <w:t>Daniel Karus, MS</w:t>
        </w:r>
      </w:hyperlink>
      <w:r w:rsidRPr="00D04F87">
        <w:rPr>
          <w:rFonts w:asciiTheme="majorBidi" w:eastAsia="MS ??" w:hAnsiTheme="majorBidi" w:cstheme="majorBidi"/>
          <w:color w:val="auto"/>
          <w:sz w:val="18"/>
          <w:szCs w:val="18"/>
        </w:rPr>
        <w:t>; et al (1986) The Consequences in Young Adulthood of Adolescent Drug Involvement. Arch Gen Psychiatry. 1986;43(8):746-754. doi:10.1001/archpsyc.1986.01800080032005.</w:t>
      </w:r>
    </w:p>
  </w:footnote>
  <w:footnote w:id="11">
    <w:p w14:paraId="6DD59002" w14:textId="77777777" w:rsidR="00E0381C" w:rsidRPr="00D04F87" w:rsidRDefault="00E0381C" w:rsidP="000931B8">
      <w:pPr>
        <w:shd w:val="clear" w:color="auto" w:fill="FFFFFF"/>
        <w:spacing w:after="0" w:line="240" w:lineRule="auto"/>
        <w:textAlignment w:val="baseline"/>
        <w:rPr>
          <w:rFonts w:asciiTheme="majorBidi" w:eastAsia="MS ??"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w:t>
      </w:r>
      <w:r w:rsidRPr="00D04F87">
        <w:rPr>
          <w:rFonts w:asciiTheme="majorBidi" w:eastAsia="MS ??" w:hAnsiTheme="majorBidi" w:cstheme="majorBidi"/>
          <w:sz w:val="18"/>
          <w:szCs w:val="18"/>
        </w:rPr>
        <w:t xml:space="preserve">John S. Santelli, Leah Robin, Nancy D. Brener and Richard Lowry (2001) Timing of Alcohol and Other Drug Use And Sexual Risk Behaviors Among Unmarried Adolescents and Young Adults. Family Planning Perspectives, 2001, 33(5):200ñ205. </w:t>
      </w:r>
    </w:p>
  </w:footnote>
  <w:footnote w:id="12">
    <w:p w14:paraId="350283FB" w14:textId="77777777" w:rsidR="00E0381C" w:rsidRPr="00D04F87" w:rsidRDefault="00E0381C" w:rsidP="000931B8">
      <w:pPr>
        <w:pStyle w:val="FootnoteText"/>
        <w:rPr>
          <w:rFonts w:asciiTheme="majorBidi" w:hAnsiTheme="majorBidi" w:cstheme="majorBidi"/>
          <w:sz w:val="18"/>
          <w:szCs w:val="18"/>
        </w:rPr>
      </w:pPr>
      <w:r w:rsidRPr="00D04F87">
        <w:rPr>
          <w:rStyle w:val="FootnoteReference"/>
          <w:rFonts w:asciiTheme="majorBidi" w:hAnsiTheme="majorBidi" w:cstheme="majorBidi"/>
          <w:sz w:val="18"/>
          <w:szCs w:val="18"/>
        </w:rPr>
        <w:footnoteRef/>
      </w:r>
      <w:r w:rsidRPr="00D04F87">
        <w:rPr>
          <w:rFonts w:asciiTheme="majorBidi" w:hAnsiTheme="majorBidi" w:cstheme="majorBidi"/>
          <w:sz w:val="18"/>
          <w:szCs w:val="18"/>
        </w:rPr>
        <w:t xml:space="preserve"> Narenjiha et al, 2003; Rapid Situation Assessment (RSA) of Drug Abuse in Iran; Darius Institute.</w:t>
      </w:r>
    </w:p>
  </w:footnote>
  <w:footnote w:id="13">
    <w:p w14:paraId="3C8DF359" w14:textId="77777777" w:rsidR="00E0381C" w:rsidRPr="00D04F87" w:rsidRDefault="00E0381C" w:rsidP="000931B8">
      <w:pPr>
        <w:pStyle w:val="FootnoteText"/>
        <w:rPr>
          <w:rFonts w:asciiTheme="majorBidi" w:hAnsiTheme="majorBidi" w:cstheme="majorBidi"/>
          <w:sz w:val="18"/>
          <w:szCs w:val="18"/>
        </w:rPr>
      </w:pPr>
      <w:r w:rsidRPr="00D04F87">
        <w:rPr>
          <w:rFonts w:asciiTheme="majorBidi" w:hAnsiTheme="majorBidi" w:cstheme="majorBidi"/>
          <w:sz w:val="18"/>
          <w:szCs w:val="18"/>
        </w:rPr>
        <w:footnoteRef/>
      </w:r>
      <w:r w:rsidRPr="00D04F87">
        <w:rPr>
          <w:rFonts w:asciiTheme="majorBidi" w:hAnsiTheme="majorBidi" w:cstheme="majorBidi"/>
          <w:sz w:val="18"/>
          <w:szCs w:val="18"/>
        </w:rPr>
        <w:t xml:space="preserve"> Population and Housing Census (2016)</w:t>
      </w:r>
    </w:p>
  </w:footnote>
  <w:footnote w:id="14">
    <w:p w14:paraId="2CBD7BE5" w14:textId="77777777" w:rsidR="00E0381C" w:rsidRPr="00D04F87" w:rsidRDefault="00E0381C" w:rsidP="00D04F87">
      <w:pPr>
        <w:pStyle w:val="FootnoteText"/>
        <w:rPr>
          <w:rFonts w:asciiTheme="majorBidi" w:hAnsiTheme="majorBidi" w:cstheme="majorBidi"/>
          <w:sz w:val="18"/>
          <w:szCs w:val="18"/>
        </w:rPr>
      </w:pPr>
      <w:r w:rsidRPr="00D04F87">
        <w:rPr>
          <w:rFonts w:asciiTheme="majorBidi" w:hAnsiTheme="majorBidi" w:cstheme="majorBidi"/>
          <w:sz w:val="18"/>
          <w:szCs w:val="18"/>
        </w:rPr>
        <w:footnoteRef/>
      </w:r>
      <w:r w:rsidRPr="00D04F87">
        <w:rPr>
          <w:rFonts w:asciiTheme="majorBidi" w:hAnsiTheme="majorBidi" w:cstheme="majorBidi"/>
          <w:sz w:val="18"/>
          <w:szCs w:val="18"/>
        </w:rPr>
        <w:t xml:space="preserve"> Female Heads of Households (FHH)s are not homogenous groups; they comprise married, widowed and divorced women and women who have never married. The socio-economic status of each group of women heading a household differs to some degree, commensurate to their level of education, age bracket, size of the family, household expenditure etc.</w:t>
      </w:r>
    </w:p>
  </w:footnote>
  <w:footnote w:id="15">
    <w:p w14:paraId="7C46BC81" w14:textId="77777777" w:rsidR="00E0381C" w:rsidRPr="00D04F87" w:rsidRDefault="00E0381C" w:rsidP="000931B8">
      <w:pPr>
        <w:pStyle w:val="FootnoteText"/>
        <w:rPr>
          <w:rFonts w:asciiTheme="majorBidi" w:hAnsiTheme="majorBidi" w:cstheme="majorBidi"/>
          <w:sz w:val="18"/>
          <w:szCs w:val="18"/>
        </w:rPr>
      </w:pPr>
      <w:r w:rsidRPr="00D04F87">
        <w:rPr>
          <w:rFonts w:asciiTheme="majorBidi" w:hAnsiTheme="majorBidi" w:cstheme="majorBidi"/>
          <w:sz w:val="18"/>
          <w:szCs w:val="18"/>
        </w:rPr>
        <w:footnoteRef/>
      </w:r>
      <w:r w:rsidRPr="00D04F87">
        <w:rPr>
          <w:rFonts w:asciiTheme="majorBidi" w:hAnsiTheme="majorBidi" w:cstheme="majorBidi"/>
          <w:sz w:val="18"/>
          <w:szCs w:val="18"/>
        </w:rPr>
        <w:t xml:space="preserve"> Hassanipour S, Fathalipour M, Delam H, Ghorbani M, Abdzadeh E, Arab-Zozani M, et al . The Incidence of Childhood Cancer in Iran: A systematic review and meta-analysis. Iran J Ped Hematol Oncol. 2019; 9 (3) :193-206</w:t>
      </w:r>
    </w:p>
  </w:footnote>
  <w:footnote w:id="16">
    <w:p w14:paraId="40BAA988" w14:textId="77777777" w:rsidR="00E0381C" w:rsidRPr="00D04F87" w:rsidRDefault="00E0381C" w:rsidP="000931B8">
      <w:pPr>
        <w:pStyle w:val="FootnoteText"/>
        <w:rPr>
          <w:rFonts w:asciiTheme="majorBidi" w:hAnsiTheme="majorBidi" w:cstheme="majorBidi"/>
          <w:sz w:val="18"/>
          <w:szCs w:val="18"/>
        </w:rPr>
      </w:pPr>
      <w:r w:rsidRPr="00D04F87">
        <w:rPr>
          <w:rFonts w:asciiTheme="majorBidi" w:hAnsiTheme="majorBidi" w:cstheme="majorBidi"/>
          <w:sz w:val="18"/>
          <w:szCs w:val="18"/>
        </w:rPr>
        <w:footnoteRef/>
      </w:r>
      <w:r w:rsidRPr="00D04F87">
        <w:rPr>
          <w:rFonts w:asciiTheme="majorBidi" w:hAnsiTheme="majorBidi" w:cstheme="majorBidi"/>
          <w:sz w:val="18"/>
          <w:szCs w:val="18"/>
        </w:rPr>
        <w:t xml:space="preserve"> MAHAK is a registered charity institute to support children suffering from cancer</w:t>
      </w:r>
    </w:p>
  </w:footnote>
  <w:footnote w:id="17">
    <w:p w14:paraId="5406AC3C" w14:textId="77777777" w:rsidR="00E0381C" w:rsidRPr="00D04F87" w:rsidRDefault="00E0381C" w:rsidP="000931B8">
      <w:pPr>
        <w:pStyle w:val="FootnoteText"/>
        <w:rPr>
          <w:rFonts w:asciiTheme="majorBidi" w:hAnsiTheme="majorBidi" w:cstheme="majorBidi"/>
          <w:sz w:val="18"/>
          <w:szCs w:val="18"/>
        </w:rPr>
      </w:pPr>
      <w:r w:rsidRPr="00D04F87">
        <w:rPr>
          <w:rFonts w:asciiTheme="majorBidi" w:hAnsiTheme="majorBidi" w:cstheme="majorBidi"/>
          <w:sz w:val="18"/>
          <w:szCs w:val="18"/>
        </w:rPr>
        <w:footnoteRef/>
      </w:r>
      <w:r w:rsidRPr="00D04F87">
        <w:rPr>
          <w:rFonts w:asciiTheme="majorBidi" w:hAnsiTheme="majorBidi" w:cstheme="majorBidi"/>
          <w:sz w:val="18"/>
          <w:szCs w:val="18"/>
        </w:rPr>
        <w:t xml:space="preserve"> </w:t>
      </w:r>
      <w:hyperlink r:id="rId12" w:history="1">
        <w:r w:rsidRPr="00D04F87">
          <w:rPr>
            <w:rFonts w:asciiTheme="majorBidi" w:hAnsiTheme="majorBidi" w:cstheme="majorBidi"/>
            <w:sz w:val="18"/>
            <w:szCs w:val="18"/>
          </w:rPr>
          <w:t>https://www.thelancet.com/journals/lanonc/article/PIIS1470-2045(18)30751-4/fulltext?rss=yes</w:t>
        </w:r>
      </w:hyperlink>
    </w:p>
  </w:footnote>
  <w:footnote w:id="18">
    <w:p w14:paraId="1F0A4DDE" w14:textId="77777777" w:rsidR="00E0381C" w:rsidRPr="00D04F87" w:rsidRDefault="00E0381C" w:rsidP="000931B8">
      <w:pPr>
        <w:pStyle w:val="FootnoteText"/>
        <w:rPr>
          <w:rFonts w:asciiTheme="majorBidi" w:hAnsiTheme="majorBidi" w:cstheme="majorBidi"/>
          <w:sz w:val="18"/>
          <w:szCs w:val="18"/>
        </w:rPr>
      </w:pPr>
      <w:r w:rsidRPr="00D04F87">
        <w:rPr>
          <w:rFonts w:asciiTheme="majorBidi" w:hAnsiTheme="majorBidi" w:cstheme="majorBidi"/>
          <w:sz w:val="18"/>
          <w:szCs w:val="18"/>
        </w:rPr>
        <w:footnoteRef/>
      </w:r>
      <w:r w:rsidRPr="00D04F87">
        <w:rPr>
          <w:rFonts w:asciiTheme="majorBidi" w:hAnsiTheme="majorBidi" w:cstheme="majorBidi"/>
          <w:sz w:val="18"/>
          <w:szCs w:val="18"/>
        </w:rPr>
        <w:t xml:space="preserve"> </w:t>
      </w:r>
      <w:hyperlink r:id="rId13" w:history="1">
        <w:r w:rsidRPr="00D04F87">
          <w:rPr>
            <w:rFonts w:asciiTheme="majorBidi" w:hAnsiTheme="majorBidi" w:cstheme="majorBidi"/>
            <w:sz w:val="18"/>
            <w:szCs w:val="18"/>
          </w:rPr>
          <w:t>https://www.thelancet.com/journals/lanonc/article/PIIS1470-2045(18)30751-4/fulltext?rss=yes</w:t>
        </w:r>
      </w:hyperlink>
    </w:p>
  </w:footnote>
  <w:footnote w:id="19">
    <w:p w14:paraId="695A0FD8" w14:textId="77777777" w:rsidR="00E0381C" w:rsidRPr="00D00FA1" w:rsidRDefault="00E0381C" w:rsidP="000931B8">
      <w:pPr>
        <w:pStyle w:val="FootnoteText"/>
        <w:rPr>
          <w:rFonts w:asciiTheme="majorBidi" w:hAnsiTheme="majorBidi" w:cstheme="majorBidi"/>
          <w:sz w:val="16"/>
          <w:szCs w:val="16"/>
        </w:rPr>
      </w:pPr>
      <w:r w:rsidRPr="00F312F5">
        <w:rPr>
          <w:rStyle w:val="FootnoteReference"/>
          <w:sz w:val="16"/>
          <w:szCs w:val="16"/>
        </w:rPr>
        <w:footnoteRef/>
      </w:r>
      <w:r w:rsidRPr="00F312F5">
        <w:rPr>
          <w:sz w:val="16"/>
          <w:szCs w:val="16"/>
        </w:rPr>
        <w:t xml:space="preserve"> </w:t>
      </w:r>
      <w:hyperlink r:id="rId14" w:history="1">
        <w:r w:rsidRPr="00D00FA1">
          <w:rPr>
            <w:rStyle w:val="Hyperlink"/>
            <w:rFonts w:asciiTheme="majorBidi" w:hAnsiTheme="majorBidi" w:cstheme="majorBidi"/>
            <w:sz w:val="16"/>
            <w:szCs w:val="16"/>
          </w:rPr>
          <w:t>http://undocs.org/E/ICEF/2016/P/L.29</w:t>
        </w:r>
      </w:hyperlink>
      <w:r w:rsidRPr="00D00FA1">
        <w:rPr>
          <w:rFonts w:asciiTheme="majorBidi" w:hAnsiTheme="majorBidi" w:cstheme="majorBidi"/>
          <w:sz w:val="16"/>
          <w:szCs w:val="16"/>
        </w:rPr>
        <w:t xml:space="preserve"> </w:t>
      </w:r>
    </w:p>
  </w:footnote>
  <w:footnote w:id="20">
    <w:p w14:paraId="3F1EB546" w14:textId="77777777" w:rsidR="00E0381C" w:rsidRPr="00D00FA1" w:rsidRDefault="00E0381C" w:rsidP="000931B8">
      <w:pPr>
        <w:spacing w:after="0"/>
        <w:rPr>
          <w:rFonts w:asciiTheme="majorBidi" w:hAnsiTheme="majorBidi" w:cstheme="majorBidi"/>
          <w:sz w:val="18"/>
          <w:szCs w:val="18"/>
        </w:rPr>
      </w:pPr>
      <w:r w:rsidRPr="00D00FA1">
        <w:rPr>
          <w:rStyle w:val="FootnoteReference"/>
          <w:rFonts w:asciiTheme="majorBidi" w:hAnsiTheme="majorBidi" w:cstheme="majorBidi"/>
          <w:sz w:val="16"/>
          <w:szCs w:val="16"/>
        </w:rPr>
        <w:footnoteRef/>
      </w:r>
      <w:r w:rsidRPr="00D00FA1">
        <w:rPr>
          <w:rFonts w:asciiTheme="majorBidi" w:hAnsiTheme="majorBidi" w:cstheme="majorBidi"/>
          <w:sz w:val="16"/>
          <w:szCs w:val="16"/>
        </w:rPr>
        <w:t xml:space="preserve"> IRAN-WHO JPRM</w:t>
      </w:r>
      <w:r w:rsidRPr="00D00FA1">
        <w:rPr>
          <w:rFonts w:asciiTheme="majorBidi" w:hAnsiTheme="majorBidi" w:cstheme="majorBid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D93"/>
    <w:multiLevelType w:val="hybridMultilevel"/>
    <w:tmpl w:val="EAA2DAFC"/>
    <w:lvl w:ilvl="0" w:tplc="13142DA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7C2"/>
    <w:multiLevelType w:val="multilevel"/>
    <w:tmpl w:val="92F2EAA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2A493A"/>
    <w:multiLevelType w:val="multilevel"/>
    <w:tmpl w:val="695A1380"/>
    <w:lvl w:ilvl="0">
      <w:start w:val="1"/>
      <w:numFmt w:val="upperRoman"/>
      <w:lvlText w:val="%1."/>
      <w:lvlJc w:val="left"/>
      <w:pPr>
        <w:ind w:left="720" w:hanging="720"/>
      </w:pPr>
      <w:rPr>
        <w:b w:val="0"/>
        <w:sz w:val="24"/>
        <w:szCs w:val="24"/>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E67257D"/>
    <w:multiLevelType w:val="hybridMultilevel"/>
    <w:tmpl w:val="C3E4AC52"/>
    <w:lvl w:ilvl="0" w:tplc="651688DE">
      <w:start w:val="1"/>
      <w:numFmt w:val="bullet"/>
      <w:lvlText w:val=""/>
      <w:lvlJc w:val="left"/>
      <w:pPr>
        <w:ind w:left="720" w:hanging="360"/>
      </w:pPr>
      <w:rPr>
        <w:rFonts w:ascii="Symbol" w:hAnsi="Symbol" w:hint="default"/>
      </w:rPr>
    </w:lvl>
    <w:lvl w:ilvl="1" w:tplc="583A1A0E">
      <w:start w:val="1"/>
      <w:numFmt w:val="bullet"/>
      <w:lvlText w:val="o"/>
      <w:lvlJc w:val="left"/>
      <w:pPr>
        <w:ind w:left="1440" w:hanging="360"/>
      </w:pPr>
      <w:rPr>
        <w:rFonts w:ascii="Courier New" w:hAnsi="Courier New" w:hint="default"/>
      </w:rPr>
    </w:lvl>
    <w:lvl w:ilvl="2" w:tplc="F0E04162">
      <w:start w:val="1"/>
      <w:numFmt w:val="bullet"/>
      <w:lvlText w:val=""/>
      <w:lvlJc w:val="left"/>
      <w:pPr>
        <w:ind w:left="2160" w:hanging="360"/>
      </w:pPr>
      <w:rPr>
        <w:rFonts w:ascii="Wingdings" w:hAnsi="Wingdings" w:hint="default"/>
      </w:rPr>
    </w:lvl>
    <w:lvl w:ilvl="3" w:tplc="9D8A4124">
      <w:start w:val="1"/>
      <w:numFmt w:val="bullet"/>
      <w:lvlText w:val=""/>
      <w:lvlJc w:val="left"/>
      <w:pPr>
        <w:ind w:left="2880" w:hanging="360"/>
      </w:pPr>
      <w:rPr>
        <w:rFonts w:ascii="Symbol" w:hAnsi="Symbol" w:hint="default"/>
      </w:rPr>
    </w:lvl>
    <w:lvl w:ilvl="4" w:tplc="5946462E">
      <w:start w:val="1"/>
      <w:numFmt w:val="bullet"/>
      <w:lvlText w:val="o"/>
      <w:lvlJc w:val="left"/>
      <w:pPr>
        <w:ind w:left="3600" w:hanging="360"/>
      </w:pPr>
      <w:rPr>
        <w:rFonts w:ascii="Courier New" w:hAnsi="Courier New" w:hint="default"/>
      </w:rPr>
    </w:lvl>
    <w:lvl w:ilvl="5" w:tplc="E1C86AE6">
      <w:start w:val="1"/>
      <w:numFmt w:val="bullet"/>
      <w:lvlText w:val=""/>
      <w:lvlJc w:val="left"/>
      <w:pPr>
        <w:ind w:left="4320" w:hanging="360"/>
      </w:pPr>
      <w:rPr>
        <w:rFonts w:ascii="Wingdings" w:hAnsi="Wingdings" w:hint="default"/>
      </w:rPr>
    </w:lvl>
    <w:lvl w:ilvl="6" w:tplc="856C2670">
      <w:start w:val="1"/>
      <w:numFmt w:val="bullet"/>
      <w:lvlText w:val=""/>
      <w:lvlJc w:val="left"/>
      <w:pPr>
        <w:ind w:left="5040" w:hanging="360"/>
      </w:pPr>
      <w:rPr>
        <w:rFonts w:ascii="Symbol" w:hAnsi="Symbol" w:hint="default"/>
      </w:rPr>
    </w:lvl>
    <w:lvl w:ilvl="7" w:tplc="FBEC2BFE">
      <w:start w:val="1"/>
      <w:numFmt w:val="bullet"/>
      <w:lvlText w:val="o"/>
      <w:lvlJc w:val="left"/>
      <w:pPr>
        <w:ind w:left="5760" w:hanging="360"/>
      </w:pPr>
      <w:rPr>
        <w:rFonts w:ascii="Courier New" w:hAnsi="Courier New" w:hint="default"/>
      </w:rPr>
    </w:lvl>
    <w:lvl w:ilvl="8" w:tplc="10EA4604">
      <w:start w:val="1"/>
      <w:numFmt w:val="bullet"/>
      <w:lvlText w:val=""/>
      <w:lvlJc w:val="left"/>
      <w:pPr>
        <w:ind w:left="6480" w:hanging="360"/>
      </w:pPr>
      <w:rPr>
        <w:rFonts w:ascii="Wingdings" w:hAnsi="Wingdings" w:hint="default"/>
      </w:rPr>
    </w:lvl>
  </w:abstractNum>
  <w:abstractNum w:abstractNumId="4" w15:restartNumberingAfterBreak="0">
    <w:nsid w:val="11C31975"/>
    <w:multiLevelType w:val="hybridMultilevel"/>
    <w:tmpl w:val="AB88343E"/>
    <w:lvl w:ilvl="0" w:tplc="13142DA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22782"/>
    <w:multiLevelType w:val="multilevel"/>
    <w:tmpl w:val="DD6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E52F6"/>
    <w:multiLevelType w:val="hybridMultilevel"/>
    <w:tmpl w:val="00DAF1FC"/>
    <w:lvl w:ilvl="0" w:tplc="13142D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7FD3"/>
    <w:multiLevelType w:val="hybridMultilevel"/>
    <w:tmpl w:val="1BC6C102"/>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2A09"/>
    <w:multiLevelType w:val="multilevel"/>
    <w:tmpl w:val="F4CA69E0"/>
    <w:lvl w:ilvl="0">
      <w:start w:val="1"/>
      <w:numFmt w:val="upperRoman"/>
      <w:lvlText w:val="%1."/>
      <w:lvlJc w:val="righ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E41E37"/>
    <w:multiLevelType w:val="hybridMultilevel"/>
    <w:tmpl w:val="0EAC416A"/>
    <w:lvl w:ilvl="0" w:tplc="81F4E8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033DFA"/>
    <w:multiLevelType w:val="multilevel"/>
    <w:tmpl w:val="ED3CBC9A"/>
    <w:lvl w:ilvl="0">
      <w:start w:val="1"/>
      <w:numFmt w:val="upperRoman"/>
      <w:lvlText w:val="%1."/>
      <w:lvlJc w:val="right"/>
      <w:pPr>
        <w:ind w:left="720" w:hanging="360"/>
      </w:pPr>
      <w:rPr>
        <w:b w:val="0"/>
        <w:bCs/>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4F167A"/>
    <w:multiLevelType w:val="hybridMultilevel"/>
    <w:tmpl w:val="D8C6A6EE"/>
    <w:lvl w:ilvl="0" w:tplc="13142DA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CA52A2"/>
    <w:multiLevelType w:val="hybridMultilevel"/>
    <w:tmpl w:val="AACAADB0"/>
    <w:lvl w:ilvl="0" w:tplc="13142DA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F07647"/>
    <w:multiLevelType w:val="hybridMultilevel"/>
    <w:tmpl w:val="93D2617A"/>
    <w:lvl w:ilvl="0" w:tplc="0F50E040">
      <w:start w:val="1"/>
      <w:numFmt w:val="decimal"/>
      <w:lvlText w:val="%1."/>
      <w:lvlJc w:val="left"/>
      <w:pPr>
        <w:ind w:left="720" w:hanging="360"/>
      </w:pPr>
    </w:lvl>
    <w:lvl w:ilvl="1" w:tplc="AF42067A">
      <w:start w:val="1"/>
      <w:numFmt w:val="lowerLetter"/>
      <w:lvlText w:val="%2."/>
      <w:lvlJc w:val="left"/>
      <w:pPr>
        <w:ind w:left="1440" w:hanging="360"/>
      </w:pPr>
    </w:lvl>
    <w:lvl w:ilvl="2" w:tplc="DC7E4E10">
      <w:start w:val="1"/>
      <w:numFmt w:val="lowerRoman"/>
      <w:lvlText w:val="%3."/>
      <w:lvlJc w:val="right"/>
      <w:pPr>
        <w:ind w:left="2160" w:hanging="180"/>
      </w:pPr>
    </w:lvl>
    <w:lvl w:ilvl="3" w:tplc="19CAB728">
      <w:start w:val="1"/>
      <w:numFmt w:val="decimal"/>
      <w:lvlText w:val="%4."/>
      <w:lvlJc w:val="left"/>
      <w:pPr>
        <w:ind w:left="2880" w:hanging="360"/>
      </w:pPr>
    </w:lvl>
    <w:lvl w:ilvl="4" w:tplc="10829E9C">
      <w:start w:val="1"/>
      <w:numFmt w:val="lowerLetter"/>
      <w:lvlText w:val="%5."/>
      <w:lvlJc w:val="left"/>
      <w:pPr>
        <w:ind w:left="3600" w:hanging="360"/>
      </w:pPr>
    </w:lvl>
    <w:lvl w:ilvl="5" w:tplc="65469310">
      <w:start w:val="1"/>
      <w:numFmt w:val="lowerRoman"/>
      <w:lvlText w:val="%6."/>
      <w:lvlJc w:val="right"/>
      <w:pPr>
        <w:ind w:left="4320" w:hanging="180"/>
      </w:pPr>
    </w:lvl>
    <w:lvl w:ilvl="6" w:tplc="5B58AC56">
      <w:start w:val="1"/>
      <w:numFmt w:val="decimal"/>
      <w:lvlText w:val="%7."/>
      <w:lvlJc w:val="left"/>
      <w:pPr>
        <w:ind w:left="5040" w:hanging="360"/>
      </w:pPr>
    </w:lvl>
    <w:lvl w:ilvl="7" w:tplc="E81611DE">
      <w:start w:val="1"/>
      <w:numFmt w:val="lowerLetter"/>
      <w:lvlText w:val="%8."/>
      <w:lvlJc w:val="left"/>
      <w:pPr>
        <w:ind w:left="5760" w:hanging="360"/>
      </w:pPr>
    </w:lvl>
    <w:lvl w:ilvl="8" w:tplc="F3106EEE">
      <w:start w:val="1"/>
      <w:numFmt w:val="lowerRoman"/>
      <w:lvlText w:val="%9."/>
      <w:lvlJc w:val="right"/>
      <w:pPr>
        <w:ind w:left="6480" w:hanging="180"/>
      </w:pPr>
    </w:lvl>
  </w:abstractNum>
  <w:abstractNum w:abstractNumId="14" w15:restartNumberingAfterBreak="0">
    <w:nsid w:val="20D139B4"/>
    <w:multiLevelType w:val="multilevel"/>
    <w:tmpl w:val="4E0A5208"/>
    <w:lvl w:ilvl="0">
      <w:start w:val="1"/>
      <w:numFmt w:val="upperRoman"/>
      <w:lvlText w:val="%1."/>
      <w:lvlJc w:val="right"/>
      <w:pPr>
        <w:ind w:left="720" w:hanging="360"/>
      </w:p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827D8E"/>
    <w:multiLevelType w:val="multilevel"/>
    <w:tmpl w:val="AA1A5980"/>
    <w:lvl w:ilvl="0">
      <w:start w:val="1"/>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6B05F1D"/>
    <w:multiLevelType w:val="hybridMultilevel"/>
    <w:tmpl w:val="68C01DA4"/>
    <w:lvl w:ilvl="0" w:tplc="699E70A6">
      <w:start w:val="1"/>
      <w:numFmt w:val="bullet"/>
      <w:lvlText w:val=""/>
      <w:lvlJc w:val="left"/>
      <w:pPr>
        <w:ind w:left="720" w:hanging="360"/>
      </w:pPr>
      <w:rPr>
        <w:rFonts w:ascii="Symbol" w:hAnsi="Symbol" w:hint="default"/>
      </w:rPr>
    </w:lvl>
    <w:lvl w:ilvl="1" w:tplc="12F22C18">
      <w:start w:val="1"/>
      <w:numFmt w:val="bullet"/>
      <w:lvlText w:val="o"/>
      <w:lvlJc w:val="left"/>
      <w:pPr>
        <w:ind w:left="1440" w:hanging="360"/>
      </w:pPr>
      <w:rPr>
        <w:rFonts w:ascii="Courier New" w:hAnsi="Courier New" w:hint="default"/>
      </w:rPr>
    </w:lvl>
    <w:lvl w:ilvl="2" w:tplc="21E6F174">
      <w:start w:val="1"/>
      <w:numFmt w:val="bullet"/>
      <w:lvlText w:val=""/>
      <w:lvlJc w:val="left"/>
      <w:pPr>
        <w:ind w:left="2160" w:hanging="360"/>
      </w:pPr>
      <w:rPr>
        <w:rFonts w:ascii="Wingdings" w:hAnsi="Wingdings" w:hint="default"/>
      </w:rPr>
    </w:lvl>
    <w:lvl w:ilvl="3" w:tplc="B15A4244">
      <w:start w:val="1"/>
      <w:numFmt w:val="bullet"/>
      <w:lvlText w:val=""/>
      <w:lvlJc w:val="left"/>
      <w:pPr>
        <w:ind w:left="2880" w:hanging="360"/>
      </w:pPr>
      <w:rPr>
        <w:rFonts w:ascii="Symbol" w:hAnsi="Symbol" w:hint="default"/>
      </w:rPr>
    </w:lvl>
    <w:lvl w:ilvl="4" w:tplc="90348CB4">
      <w:start w:val="1"/>
      <w:numFmt w:val="bullet"/>
      <w:lvlText w:val="o"/>
      <w:lvlJc w:val="left"/>
      <w:pPr>
        <w:ind w:left="3600" w:hanging="360"/>
      </w:pPr>
      <w:rPr>
        <w:rFonts w:ascii="Courier New" w:hAnsi="Courier New" w:hint="default"/>
      </w:rPr>
    </w:lvl>
    <w:lvl w:ilvl="5" w:tplc="6DC24AAE">
      <w:start w:val="1"/>
      <w:numFmt w:val="bullet"/>
      <w:lvlText w:val=""/>
      <w:lvlJc w:val="left"/>
      <w:pPr>
        <w:ind w:left="4320" w:hanging="360"/>
      </w:pPr>
      <w:rPr>
        <w:rFonts w:ascii="Wingdings" w:hAnsi="Wingdings" w:hint="default"/>
      </w:rPr>
    </w:lvl>
    <w:lvl w:ilvl="6" w:tplc="7C3231AC">
      <w:start w:val="1"/>
      <w:numFmt w:val="bullet"/>
      <w:lvlText w:val=""/>
      <w:lvlJc w:val="left"/>
      <w:pPr>
        <w:ind w:left="5040" w:hanging="360"/>
      </w:pPr>
      <w:rPr>
        <w:rFonts w:ascii="Symbol" w:hAnsi="Symbol" w:hint="default"/>
      </w:rPr>
    </w:lvl>
    <w:lvl w:ilvl="7" w:tplc="1304E968">
      <w:start w:val="1"/>
      <w:numFmt w:val="bullet"/>
      <w:lvlText w:val="o"/>
      <w:lvlJc w:val="left"/>
      <w:pPr>
        <w:ind w:left="5760" w:hanging="360"/>
      </w:pPr>
      <w:rPr>
        <w:rFonts w:ascii="Courier New" w:hAnsi="Courier New" w:hint="default"/>
      </w:rPr>
    </w:lvl>
    <w:lvl w:ilvl="8" w:tplc="F45CFBDE">
      <w:start w:val="1"/>
      <w:numFmt w:val="bullet"/>
      <w:lvlText w:val=""/>
      <w:lvlJc w:val="left"/>
      <w:pPr>
        <w:ind w:left="6480" w:hanging="360"/>
      </w:pPr>
      <w:rPr>
        <w:rFonts w:ascii="Wingdings" w:hAnsi="Wingdings" w:hint="default"/>
      </w:rPr>
    </w:lvl>
  </w:abstractNum>
  <w:abstractNum w:abstractNumId="17" w15:restartNumberingAfterBreak="0">
    <w:nsid w:val="272A2A7B"/>
    <w:multiLevelType w:val="multilevel"/>
    <w:tmpl w:val="C29A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ED7B8B"/>
    <w:multiLevelType w:val="multilevel"/>
    <w:tmpl w:val="B99C36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B32A73"/>
    <w:multiLevelType w:val="hybridMultilevel"/>
    <w:tmpl w:val="A238EB10"/>
    <w:lvl w:ilvl="0" w:tplc="13142D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E7E21"/>
    <w:multiLevelType w:val="hybridMultilevel"/>
    <w:tmpl w:val="0B367F16"/>
    <w:lvl w:ilvl="0" w:tplc="13142DA4">
      <w:start w:val="1"/>
      <w:numFmt w:val="bullet"/>
      <w:lvlText w:val="-"/>
      <w:lvlJc w:val="left"/>
      <w:pPr>
        <w:ind w:left="1051" w:hanging="360"/>
      </w:pPr>
      <w:rPr>
        <w:rFonts w:ascii="Times New Roman" w:eastAsiaTheme="minorHAnsi" w:hAnsi="Times New Roman" w:cs="Times New Roman"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1" w15:restartNumberingAfterBreak="0">
    <w:nsid w:val="38F83906"/>
    <w:multiLevelType w:val="hybridMultilevel"/>
    <w:tmpl w:val="9E20CCC2"/>
    <w:lvl w:ilvl="0" w:tplc="13142DA4">
      <w:start w:val="1"/>
      <w:numFmt w:val="bullet"/>
      <w:lvlText w:val="-"/>
      <w:lvlJc w:val="left"/>
      <w:pPr>
        <w:ind w:left="1080" w:hanging="360"/>
      </w:pPr>
      <w:rPr>
        <w:rFonts w:ascii="Times New Roman" w:eastAsiaTheme="minorHAnsi" w:hAnsi="Times New Roman" w:cs="Times New Roman" w:hint="default"/>
      </w:rPr>
    </w:lvl>
    <w:lvl w:ilvl="1" w:tplc="13142DA4">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D242BF"/>
    <w:multiLevelType w:val="hybridMultilevel"/>
    <w:tmpl w:val="CF9C3D8A"/>
    <w:lvl w:ilvl="0" w:tplc="13142DA4">
      <w:start w:val="1"/>
      <w:numFmt w:val="bullet"/>
      <w:lvlText w:val="-"/>
      <w:lvlJc w:val="left"/>
      <w:pPr>
        <w:ind w:left="1051" w:hanging="360"/>
      </w:pPr>
      <w:rPr>
        <w:rFonts w:ascii="Times New Roman" w:eastAsiaTheme="minorHAnsi" w:hAnsi="Times New Roman" w:cs="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3" w15:restartNumberingAfterBreak="0">
    <w:nsid w:val="3BBB385F"/>
    <w:multiLevelType w:val="hybridMultilevel"/>
    <w:tmpl w:val="9B7A0254"/>
    <w:lvl w:ilvl="0" w:tplc="13142DA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745EA7"/>
    <w:multiLevelType w:val="hybridMultilevel"/>
    <w:tmpl w:val="025A6EDC"/>
    <w:lvl w:ilvl="0" w:tplc="13142DA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D7E9D"/>
    <w:multiLevelType w:val="hybridMultilevel"/>
    <w:tmpl w:val="4228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348D1"/>
    <w:multiLevelType w:val="hybridMultilevel"/>
    <w:tmpl w:val="68948AB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F02C7"/>
    <w:multiLevelType w:val="hybridMultilevel"/>
    <w:tmpl w:val="6DC6DEE8"/>
    <w:lvl w:ilvl="0" w:tplc="13142DA4">
      <w:start w:val="1"/>
      <w:numFmt w:val="bullet"/>
      <w:lvlText w:val="-"/>
      <w:lvlJc w:val="left"/>
      <w:pPr>
        <w:ind w:left="1080" w:hanging="360"/>
      </w:pPr>
      <w:rPr>
        <w:rFonts w:ascii="Times New Roman" w:eastAsiaTheme="minorHAnsi" w:hAnsi="Times New Roman" w:cs="Times New Roman" w:hint="default"/>
      </w:rPr>
    </w:lvl>
    <w:lvl w:ilvl="1" w:tplc="13142DA4">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26ED6"/>
    <w:multiLevelType w:val="hybridMultilevel"/>
    <w:tmpl w:val="9D042E7A"/>
    <w:lvl w:ilvl="0" w:tplc="13142D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0352D"/>
    <w:multiLevelType w:val="hybridMultilevel"/>
    <w:tmpl w:val="BF9C5C10"/>
    <w:lvl w:ilvl="0" w:tplc="0409000B">
      <w:start w:val="1"/>
      <w:numFmt w:val="bullet"/>
      <w:lvlText w:val=""/>
      <w:lvlJc w:val="left"/>
      <w:pPr>
        <w:ind w:left="720" w:hanging="360"/>
      </w:pPr>
      <w:rPr>
        <w:rFonts w:ascii="Wingdings" w:hAnsi="Wingdings" w:hint="default"/>
      </w:rPr>
    </w:lvl>
    <w:lvl w:ilvl="1" w:tplc="2C04E2D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27AE3"/>
    <w:multiLevelType w:val="hybridMultilevel"/>
    <w:tmpl w:val="B3380C56"/>
    <w:lvl w:ilvl="0" w:tplc="FFFFFFFF">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C5888"/>
    <w:multiLevelType w:val="hybridMultilevel"/>
    <w:tmpl w:val="2FAAD18E"/>
    <w:lvl w:ilvl="0" w:tplc="13142DA4">
      <w:start w:val="1"/>
      <w:numFmt w:val="bullet"/>
      <w:lvlText w:val="-"/>
      <w:lvlJc w:val="left"/>
      <w:pPr>
        <w:ind w:left="1080" w:hanging="360"/>
      </w:pPr>
      <w:rPr>
        <w:rFonts w:ascii="Times New Roman" w:eastAsiaTheme="minorHAnsi" w:hAnsi="Times New Roman" w:cs="Times New Roman" w:hint="default"/>
      </w:rPr>
    </w:lvl>
    <w:lvl w:ilvl="1" w:tplc="13142DA4">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DB458B"/>
    <w:multiLevelType w:val="multilevel"/>
    <w:tmpl w:val="3A0EA0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2412BCD"/>
    <w:multiLevelType w:val="hybridMultilevel"/>
    <w:tmpl w:val="14D2FE40"/>
    <w:lvl w:ilvl="0" w:tplc="13142D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33DEA"/>
    <w:multiLevelType w:val="hybridMultilevel"/>
    <w:tmpl w:val="D048F19E"/>
    <w:lvl w:ilvl="0" w:tplc="13142DA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67748C"/>
    <w:multiLevelType w:val="multilevel"/>
    <w:tmpl w:val="4272A602"/>
    <w:lvl w:ilvl="0">
      <w:start w:val="1"/>
      <w:numFmt w:val="upperRoman"/>
      <w:lvlText w:val="%1."/>
      <w:lvlJc w:val="left"/>
      <w:pPr>
        <w:ind w:left="1080" w:hanging="720"/>
      </w:pPr>
      <w:rPr>
        <w:b w:val="0"/>
        <w:bCs/>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6F1A5C"/>
    <w:multiLevelType w:val="hybridMultilevel"/>
    <w:tmpl w:val="DA1E665C"/>
    <w:lvl w:ilvl="0" w:tplc="13142DA4">
      <w:start w:val="1"/>
      <w:numFmt w:val="bullet"/>
      <w:lvlText w:val="-"/>
      <w:lvlJc w:val="left"/>
      <w:pPr>
        <w:ind w:left="1051" w:hanging="360"/>
      </w:pPr>
      <w:rPr>
        <w:rFonts w:ascii="Times New Roman" w:eastAsiaTheme="minorHAnsi" w:hAnsi="Times New Roman" w:cs="Times New Roman" w:hint="default"/>
      </w:rPr>
    </w:lvl>
    <w:lvl w:ilvl="1" w:tplc="13142DA4">
      <w:start w:val="1"/>
      <w:numFmt w:val="bullet"/>
      <w:lvlText w:val="-"/>
      <w:lvlJc w:val="left"/>
      <w:pPr>
        <w:ind w:left="1771" w:hanging="360"/>
      </w:pPr>
      <w:rPr>
        <w:rFonts w:ascii="Times New Roman" w:eastAsiaTheme="minorHAnsi" w:hAnsi="Times New Roman" w:cs="Times New Roman"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7" w15:restartNumberingAfterBreak="0">
    <w:nsid w:val="79B60B5A"/>
    <w:multiLevelType w:val="hybridMultilevel"/>
    <w:tmpl w:val="610694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F65279"/>
    <w:multiLevelType w:val="hybridMultilevel"/>
    <w:tmpl w:val="56DA5CFE"/>
    <w:lvl w:ilvl="0" w:tplc="00AC2620">
      <w:start w:val="1"/>
      <w:numFmt w:val="bullet"/>
      <w:lvlText w:val="•"/>
      <w:lvlJc w:val="left"/>
      <w:pPr>
        <w:tabs>
          <w:tab w:val="num" w:pos="720"/>
        </w:tabs>
        <w:ind w:left="720" w:hanging="360"/>
      </w:pPr>
      <w:rPr>
        <w:rFonts w:ascii="Arial" w:hAnsi="Arial" w:hint="default"/>
      </w:rPr>
    </w:lvl>
    <w:lvl w:ilvl="1" w:tplc="09848204" w:tentative="1">
      <w:start w:val="1"/>
      <w:numFmt w:val="bullet"/>
      <w:lvlText w:val="•"/>
      <w:lvlJc w:val="left"/>
      <w:pPr>
        <w:tabs>
          <w:tab w:val="num" w:pos="1440"/>
        </w:tabs>
        <w:ind w:left="1440" w:hanging="360"/>
      </w:pPr>
      <w:rPr>
        <w:rFonts w:ascii="Arial" w:hAnsi="Arial" w:hint="default"/>
      </w:rPr>
    </w:lvl>
    <w:lvl w:ilvl="2" w:tplc="48184898" w:tentative="1">
      <w:start w:val="1"/>
      <w:numFmt w:val="bullet"/>
      <w:lvlText w:val="•"/>
      <w:lvlJc w:val="left"/>
      <w:pPr>
        <w:tabs>
          <w:tab w:val="num" w:pos="2160"/>
        </w:tabs>
        <w:ind w:left="2160" w:hanging="360"/>
      </w:pPr>
      <w:rPr>
        <w:rFonts w:ascii="Arial" w:hAnsi="Arial" w:hint="default"/>
      </w:rPr>
    </w:lvl>
    <w:lvl w:ilvl="3" w:tplc="658ABF70" w:tentative="1">
      <w:start w:val="1"/>
      <w:numFmt w:val="bullet"/>
      <w:lvlText w:val="•"/>
      <w:lvlJc w:val="left"/>
      <w:pPr>
        <w:tabs>
          <w:tab w:val="num" w:pos="2880"/>
        </w:tabs>
        <w:ind w:left="2880" w:hanging="360"/>
      </w:pPr>
      <w:rPr>
        <w:rFonts w:ascii="Arial" w:hAnsi="Arial" w:hint="default"/>
      </w:rPr>
    </w:lvl>
    <w:lvl w:ilvl="4" w:tplc="D378408E" w:tentative="1">
      <w:start w:val="1"/>
      <w:numFmt w:val="bullet"/>
      <w:lvlText w:val="•"/>
      <w:lvlJc w:val="left"/>
      <w:pPr>
        <w:tabs>
          <w:tab w:val="num" w:pos="3600"/>
        </w:tabs>
        <w:ind w:left="3600" w:hanging="360"/>
      </w:pPr>
      <w:rPr>
        <w:rFonts w:ascii="Arial" w:hAnsi="Arial" w:hint="default"/>
      </w:rPr>
    </w:lvl>
    <w:lvl w:ilvl="5" w:tplc="E94EE1BA" w:tentative="1">
      <w:start w:val="1"/>
      <w:numFmt w:val="bullet"/>
      <w:lvlText w:val="•"/>
      <w:lvlJc w:val="left"/>
      <w:pPr>
        <w:tabs>
          <w:tab w:val="num" w:pos="4320"/>
        </w:tabs>
        <w:ind w:left="4320" w:hanging="360"/>
      </w:pPr>
      <w:rPr>
        <w:rFonts w:ascii="Arial" w:hAnsi="Arial" w:hint="default"/>
      </w:rPr>
    </w:lvl>
    <w:lvl w:ilvl="6" w:tplc="4120F5D4" w:tentative="1">
      <w:start w:val="1"/>
      <w:numFmt w:val="bullet"/>
      <w:lvlText w:val="•"/>
      <w:lvlJc w:val="left"/>
      <w:pPr>
        <w:tabs>
          <w:tab w:val="num" w:pos="5040"/>
        </w:tabs>
        <w:ind w:left="5040" w:hanging="360"/>
      </w:pPr>
      <w:rPr>
        <w:rFonts w:ascii="Arial" w:hAnsi="Arial" w:hint="default"/>
      </w:rPr>
    </w:lvl>
    <w:lvl w:ilvl="7" w:tplc="4B4875BE" w:tentative="1">
      <w:start w:val="1"/>
      <w:numFmt w:val="bullet"/>
      <w:lvlText w:val="•"/>
      <w:lvlJc w:val="left"/>
      <w:pPr>
        <w:tabs>
          <w:tab w:val="num" w:pos="5760"/>
        </w:tabs>
        <w:ind w:left="5760" w:hanging="360"/>
      </w:pPr>
      <w:rPr>
        <w:rFonts w:ascii="Arial" w:hAnsi="Arial" w:hint="default"/>
      </w:rPr>
    </w:lvl>
    <w:lvl w:ilvl="8" w:tplc="56A6AD0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5578E0"/>
    <w:multiLevelType w:val="hybridMultilevel"/>
    <w:tmpl w:val="ED8CC800"/>
    <w:lvl w:ilvl="0" w:tplc="13142DA4">
      <w:start w:val="1"/>
      <w:numFmt w:val="bullet"/>
      <w:lvlText w:val="-"/>
      <w:lvlJc w:val="left"/>
      <w:pPr>
        <w:ind w:left="1080" w:hanging="360"/>
      </w:pPr>
      <w:rPr>
        <w:rFonts w:ascii="Times New Roman" w:eastAsiaTheme="minorHAnsi" w:hAnsi="Times New Roman" w:cs="Times New Roman" w:hint="default"/>
      </w:rPr>
    </w:lvl>
    <w:lvl w:ilvl="1" w:tplc="13142DA4">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6"/>
  </w:num>
  <w:num w:numId="4">
    <w:abstractNumId w:val="10"/>
  </w:num>
  <w:num w:numId="5">
    <w:abstractNumId w:val="8"/>
  </w:num>
  <w:num w:numId="6">
    <w:abstractNumId w:val="9"/>
  </w:num>
  <w:num w:numId="7">
    <w:abstractNumId w:val="30"/>
  </w:num>
  <w:num w:numId="8">
    <w:abstractNumId w:val="15"/>
  </w:num>
  <w:num w:numId="9">
    <w:abstractNumId w:val="2"/>
  </w:num>
  <w:num w:numId="10">
    <w:abstractNumId w:val="35"/>
  </w:num>
  <w:num w:numId="11">
    <w:abstractNumId w:val="1"/>
  </w:num>
  <w:num w:numId="12">
    <w:abstractNumId w:val="25"/>
  </w:num>
  <w:num w:numId="13">
    <w:abstractNumId w:val="7"/>
  </w:num>
  <w:num w:numId="14">
    <w:abstractNumId w:val="26"/>
  </w:num>
  <w:num w:numId="15">
    <w:abstractNumId w:val="29"/>
  </w:num>
  <w:num w:numId="16">
    <w:abstractNumId w:val="5"/>
  </w:num>
  <w:num w:numId="17">
    <w:abstractNumId w:val="38"/>
  </w:num>
  <w:num w:numId="18">
    <w:abstractNumId w:val="14"/>
  </w:num>
  <w:num w:numId="19">
    <w:abstractNumId w:val="37"/>
  </w:num>
  <w:num w:numId="20">
    <w:abstractNumId w:val="17"/>
  </w:num>
  <w:num w:numId="21">
    <w:abstractNumId w:val="32"/>
  </w:num>
  <w:num w:numId="22">
    <w:abstractNumId w:val="18"/>
  </w:num>
  <w:num w:numId="23">
    <w:abstractNumId w:val="6"/>
  </w:num>
  <w:num w:numId="24">
    <w:abstractNumId w:val="28"/>
  </w:num>
  <w:num w:numId="25">
    <w:abstractNumId w:val="24"/>
  </w:num>
  <w:num w:numId="26">
    <w:abstractNumId w:val="22"/>
  </w:num>
  <w:num w:numId="27">
    <w:abstractNumId w:val="19"/>
  </w:num>
  <w:num w:numId="28">
    <w:abstractNumId w:val="33"/>
  </w:num>
  <w:num w:numId="29">
    <w:abstractNumId w:val="20"/>
  </w:num>
  <w:num w:numId="30">
    <w:abstractNumId w:val="36"/>
  </w:num>
  <w:num w:numId="31">
    <w:abstractNumId w:val="0"/>
  </w:num>
  <w:num w:numId="32">
    <w:abstractNumId w:val="23"/>
  </w:num>
  <w:num w:numId="33">
    <w:abstractNumId w:val="11"/>
  </w:num>
  <w:num w:numId="34">
    <w:abstractNumId w:val="39"/>
  </w:num>
  <w:num w:numId="35">
    <w:abstractNumId w:val="12"/>
  </w:num>
  <w:num w:numId="36">
    <w:abstractNumId w:val="21"/>
  </w:num>
  <w:num w:numId="37">
    <w:abstractNumId w:val="4"/>
  </w:num>
  <w:num w:numId="38">
    <w:abstractNumId w:val="27"/>
  </w:num>
  <w:num w:numId="39">
    <w:abstractNumId w:val="34"/>
  </w:num>
  <w:num w:numId="4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ZA"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B8"/>
    <w:rsid w:val="000058D8"/>
    <w:rsid w:val="00007F65"/>
    <w:rsid w:val="00065742"/>
    <w:rsid w:val="000931B8"/>
    <w:rsid w:val="000B5D99"/>
    <w:rsid w:val="000C7637"/>
    <w:rsid w:val="00122EAF"/>
    <w:rsid w:val="00157459"/>
    <w:rsid w:val="001C508C"/>
    <w:rsid w:val="00243379"/>
    <w:rsid w:val="00263595"/>
    <w:rsid w:val="00275714"/>
    <w:rsid w:val="002761B0"/>
    <w:rsid w:val="002D451D"/>
    <w:rsid w:val="002E02B1"/>
    <w:rsid w:val="002E7C18"/>
    <w:rsid w:val="002F0A25"/>
    <w:rsid w:val="002F1DF6"/>
    <w:rsid w:val="002F7D21"/>
    <w:rsid w:val="0035735D"/>
    <w:rsid w:val="003E2E43"/>
    <w:rsid w:val="003E6C6F"/>
    <w:rsid w:val="003F1290"/>
    <w:rsid w:val="003F5CDA"/>
    <w:rsid w:val="00407CED"/>
    <w:rsid w:val="00430D0B"/>
    <w:rsid w:val="005039D7"/>
    <w:rsid w:val="005719B9"/>
    <w:rsid w:val="005C1339"/>
    <w:rsid w:val="00615CC0"/>
    <w:rsid w:val="0062070D"/>
    <w:rsid w:val="00662A52"/>
    <w:rsid w:val="00663C3F"/>
    <w:rsid w:val="00665DB2"/>
    <w:rsid w:val="006B6FBD"/>
    <w:rsid w:val="006B759B"/>
    <w:rsid w:val="006C63C1"/>
    <w:rsid w:val="006F4DC7"/>
    <w:rsid w:val="00706D16"/>
    <w:rsid w:val="00716408"/>
    <w:rsid w:val="007343E9"/>
    <w:rsid w:val="007365A4"/>
    <w:rsid w:val="007645D5"/>
    <w:rsid w:val="007C7D0C"/>
    <w:rsid w:val="00827EC0"/>
    <w:rsid w:val="008436C4"/>
    <w:rsid w:val="008821AC"/>
    <w:rsid w:val="0088411B"/>
    <w:rsid w:val="008A5E70"/>
    <w:rsid w:val="008D3A5F"/>
    <w:rsid w:val="008D57BE"/>
    <w:rsid w:val="00900B32"/>
    <w:rsid w:val="00912C03"/>
    <w:rsid w:val="00913A84"/>
    <w:rsid w:val="0091497B"/>
    <w:rsid w:val="00921D7B"/>
    <w:rsid w:val="00954C11"/>
    <w:rsid w:val="0098446D"/>
    <w:rsid w:val="00984751"/>
    <w:rsid w:val="009D7726"/>
    <w:rsid w:val="009E12C5"/>
    <w:rsid w:val="009F50A4"/>
    <w:rsid w:val="009F58F8"/>
    <w:rsid w:val="00A2798E"/>
    <w:rsid w:val="00A44C4A"/>
    <w:rsid w:val="00AA1F2F"/>
    <w:rsid w:val="00AA36B7"/>
    <w:rsid w:val="00B6554D"/>
    <w:rsid w:val="00B74496"/>
    <w:rsid w:val="00B76063"/>
    <w:rsid w:val="00BA3E2D"/>
    <w:rsid w:val="00BB1191"/>
    <w:rsid w:val="00BC263F"/>
    <w:rsid w:val="00BD0F95"/>
    <w:rsid w:val="00BD3F55"/>
    <w:rsid w:val="00BD444C"/>
    <w:rsid w:val="00BE7434"/>
    <w:rsid w:val="00C10E26"/>
    <w:rsid w:val="00C10E7B"/>
    <w:rsid w:val="00C11E36"/>
    <w:rsid w:val="00C17DE0"/>
    <w:rsid w:val="00C556F2"/>
    <w:rsid w:val="00C56EA6"/>
    <w:rsid w:val="00C85920"/>
    <w:rsid w:val="00C859CF"/>
    <w:rsid w:val="00CC0356"/>
    <w:rsid w:val="00CD0CAB"/>
    <w:rsid w:val="00CD64E8"/>
    <w:rsid w:val="00CF3790"/>
    <w:rsid w:val="00D04F87"/>
    <w:rsid w:val="00D134AE"/>
    <w:rsid w:val="00D2205A"/>
    <w:rsid w:val="00D32FFF"/>
    <w:rsid w:val="00D8410D"/>
    <w:rsid w:val="00DA070D"/>
    <w:rsid w:val="00DD3F4B"/>
    <w:rsid w:val="00DF0AE9"/>
    <w:rsid w:val="00DF3A88"/>
    <w:rsid w:val="00E00C61"/>
    <w:rsid w:val="00E0381C"/>
    <w:rsid w:val="00E254F0"/>
    <w:rsid w:val="00E31B55"/>
    <w:rsid w:val="00E36AC3"/>
    <w:rsid w:val="00E64E4C"/>
    <w:rsid w:val="00E76912"/>
    <w:rsid w:val="00E82A68"/>
    <w:rsid w:val="00EB26C9"/>
    <w:rsid w:val="00EC2E98"/>
    <w:rsid w:val="00ED6882"/>
    <w:rsid w:val="00F13297"/>
    <w:rsid w:val="00F519BC"/>
    <w:rsid w:val="00F87EC3"/>
    <w:rsid w:val="00F9432A"/>
    <w:rsid w:val="00F96860"/>
    <w:rsid w:val="00FB3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DFE9"/>
  <w15:docId w15:val="{CC39B936-74E7-4D67-B634-3FA06934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B8"/>
    <w:rPr>
      <w:rFonts w:ascii="Calibri" w:eastAsia="Calibri" w:hAnsi="Calibri" w:cs="Arial"/>
      <w:lang w:val="en-GB"/>
    </w:rPr>
  </w:style>
  <w:style w:type="paragraph" w:styleId="Heading1">
    <w:name w:val="heading 1"/>
    <w:basedOn w:val="Normal"/>
    <w:next w:val="Normal"/>
    <w:link w:val="Heading1Char"/>
    <w:uiPriority w:val="9"/>
    <w:qFormat/>
    <w:rsid w:val="000931B8"/>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0931B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931B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931B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1B8"/>
    <w:rPr>
      <w:rFonts w:ascii="Calibri Light" w:eastAsia="Times New Roman" w:hAnsi="Calibri Light" w:cs="Times New Roman"/>
      <w:color w:val="2F5496"/>
      <w:sz w:val="32"/>
      <w:szCs w:val="32"/>
      <w:lang w:val="en-GB"/>
    </w:rPr>
  </w:style>
  <w:style w:type="character" w:customStyle="1" w:styleId="Heading2Char">
    <w:name w:val="Heading 2 Char"/>
    <w:basedOn w:val="DefaultParagraphFont"/>
    <w:link w:val="Heading2"/>
    <w:uiPriority w:val="9"/>
    <w:semiHidden/>
    <w:rsid w:val="000931B8"/>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0931B8"/>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semiHidden/>
    <w:rsid w:val="000931B8"/>
    <w:rPr>
      <w:rFonts w:ascii="Calibri Light" w:eastAsia="Times New Roman" w:hAnsi="Calibri Light" w:cs="Times New Roman"/>
      <w:i/>
      <w:iCs/>
      <w:color w:val="2F5496"/>
      <w:lang w:val="en-GB"/>
    </w:rPr>
  </w:style>
  <w:style w:type="paragraph" w:styleId="ListParagraph">
    <w:name w:val="List Paragraph"/>
    <w:basedOn w:val="Normal"/>
    <w:link w:val="ListParagraphChar"/>
    <w:uiPriority w:val="34"/>
    <w:qFormat/>
    <w:rsid w:val="000931B8"/>
    <w:pPr>
      <w:ind w:left="720"/>
      <w:contextualSpacing/>
    </w:pPr>
  </w:style>
  <w:style w:type="table" w:styleId="TableGrid">
    <w:name w:val="Table Grid"/>
    <w:basedOn w:val="TableNormal"/>
    <w:uiPriority w:val="39"/>
    <w:rsid w:val="000931B8"/>
    <w:pPr>
      <w:spacing w:after="0" w:line="240" w:lineRule="auto"/>
    </w:pPr>
    <w:rPr>
      <w:rFonts w:ascii="Calibri" w:eastAsia="Calibri" w:hAnsi="Calibri"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0931B8"/>
    <w:pPr>
      <w:spacing w:after="80" w:line="276" w:lineRule="auto"/>
    </w:pPr>
    <w:rPr>
      <w:rFonts w:ascii="Times New Roman" w:eastAsia="Times New Roman" w:hAnsi="Times New Roman" w:cs="Times New Roman"/>
      <w:color w:val="000000"/>
      <w:sz w:val="24"/>
      <w:szCs w:val="24"/>
      <w:u w:color="000000"/>
      <w:lang w:val="es-ES" w:eastAsia="es-ES"/>
    </w:rPr>
  </w:style>
  <w:style w:type="paragraph" w:styleId="NoSpacing">
    <w:name w:val="No Spacing"/>
    <w:uiPriority w:val="1"/>
    <w:qFormat/>
    <w:rsid w:val="000931B8"/>
    <w:pPr>
      <w:spacing w:after="0" w:line="240" w:lineRule="auto"/>
    </w:pPr>
    <w:rPr>
      <w:rFonts w:ascii="Times New Roman" w:eastAsia="Times New Roman" w:hAnsi="Times New Roman" w:cs="Times New Roman"/>
      <w:sz w:val="24"/>
      <w:szCs w:val="24"/>
      <w:lang w:val="en-GB" w:eastAsia="en-GB"/>
    </w:rPr>
  </w:style>
  <w:style w:type="character" w:customStyle="1" w:styleId="FootnoteTextChar">
    <w:name w:val="Footnote Text Char"/>
    <w:aliases w:val="single space Char,footnote text Char,Char Char,Footnote Text Char3 Char,Footnote Text Char2 Char Char,Footnote Text Char1 Char Char Char,Footnote Text Char Char Char Char Char,Footnote Text Char Char1 Char Char,C Char,fn Char,f Char"/>
    <w:link w:val="FootnoteText"/>
    <w:uiPriority w:val="99"/>
    <w:locked/>
    <w:rsid w:val="000931B8"/>
    <w:rPr>
      <w:rFonts w:ascii="Calibri" w:eastAsia="MS ??" w:hAnsi="Calibri" w:cs="Times New Roman"/>
      <w:sz w:val="24"/>
      <w:szCs w:val="24"/>
    </w:rPr>
  </w:style>
  <w:style w:type="paragraph" w:styleId="FootnoteText">
    <w:name w:val="footnote text"/>
    <w:aliases w:val="single space,footnote text,Char,Footnote Text Char3,Footnote Text Char2 Char,Footnote Text Char1 Char Char,Footnote Text Char Char Char Char,Footnote Text Char Char1 Char,Footnote Text Char1 Char1,Footnote Text Char Char Char1,C,fn,f, Char"/>
    <w:basedOn w:val="Normal"/>
    <w:link w:val="FootnoteTextChar"/>
    <w:uiPriority w:val="99"/>
    <w:unhideWhenUsed/>
    <w:qFormat/>
    <w:rsid w:val="000931B8"/>
    <w:pPr>
      <w:spacing w:after="0" w:line="240" w:lineRule="auto"/>
    </w:pPr>
    <w:rPr>
      <w:rFonts w:eastAsia="MS ??" w:cs="Times New Roman"/>
      <w:sz w:val="24"/>
      <w:szCs w:val="24"/>
      <w:lang w:val="en-US"/>
    </w:rPr>
  </w:style>
  <w:style w:type="character" w:customStyle="1" w:styleId="FootnoteTextChar1">
    <w:name w:val="Footnote Text Char1"/>
    <w:basedOn w:val="DefaultParagraphFont"/>
    <w:uiPriority w:val="99"/>
    <w:semiHidden/>
    <w:rsid w:val="000931B8"/>
    <w:rPr>
      <w:rFonts w:ascii="Calibri" w:eastAsia="Calibri" w:hAnsi="Calibri" w:cs="Arial"/>
      <w:sz w:val="20"/>
      <w:szCs w:val="20"/>
      <w:lang w:val="en-GB"/>
    </w:rPr>
  </w:style>
  <w:style w:type="paragraph" w:customStyle="1" w:styleId="Normal1">
    <w:name w:val="Normal1"/>
    <w:rsid w:val="000931B8"/>
    <w:pPr>
      <w:spacing w:after="0" w:line="276" w:lineRule="auto"/>
    </w:pPr>
    <w:rPr>
      <w:rFonts w:ascii="Times New Roman" w:eastAsia="Arial" w:hAnsi="Times New Roman" w:cs="Arial"/>
      <w:color w:val="000000"/>
      <w:sz w:val="20"/>
      <w:szCs w:val="20"/>
    </w:rPr>
  </w:style>
  <w:style w:type="character" w:styleId="FootnoteReference">
    <w:name w:val="footnote reference"/>
    <w:aliases w:val="ftref,16 Point,Superscript 6 Point,ftref Char Char Char Char Char Char Char,Footnotes refss Char Char Char Char Char Char Char,BVI fnr (文字) (文字) Char (文字) Char Char1 Char Char Char Char Char Char Char Char Char Char,ftref Char,fr"/>
    <w:link w:val="BVIfnrChar1"/>
    <w:uiPriority w:val="99"/>
    <w:unhideWhenUsed/>
    <w:qFormat/>
    <w:rsid w:val="000931B8"/>
    <w:rPr>
      <w:rFonts w:ascii="Times New Roman" w:hAnsi="Times New Roman" w:cs="Times New Roman"/>
      <w:vertAlign w:val="superscript"/>
    </w:rPr>
  </w:style>
  <w:style w:type="character" w:styleId="Hyperlink">
    <w:name w:val="Hyperlink"/>
    <w:unhideWhenUsed/>
    <w:rsid w:val="000931B8"/>
    <w:rPr>
      <w:color w:val="0000FF"/>
      <w:u w:val="single"/>
    </w:rPr>
  </w:style>
  <w:style w:type="character" w:customStyle="1" w:styleId="ListParagraphChar">
    <w:name w:val="List Paragraph Char"/>
    <w:link w:val="ListParagraph"/>
    <w:uiPriority w:val="34"/>
    <w:locked/>
    <w:rsid w:val="000931B8"/>
    <w:rPr>
      <w:rFonts w:ascii="Calibri" w:eastAsia="Calibri" w:hAnsi="Calibri" w:cs="Arial"/>
      <w:lang w:val="en-GB"/>
    </w:rPr>
  </w:style>
  <w:style w:type="paragraph" w:styleId="Footer">
    <w:name w:val="footer"/>
    <w:basedOn w:val="Normal"/>
    <w:link w:val="FooterChar"/>
    <w:uiPriority w:val="99"/>
    <w:unhideWhenUsed/>
    <w:rsid w:val="0009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1B8"/>
    <w:rPr>
      <w:rFonts w:ascii="Calibri" w:eastAsia="Calibri" w:hAnsi="Calibri" w:cs="Arial"/>
      <w:lang w:val="en-GB"/>
    </w:rPr>
  </w:style>
  <w:style w:type="paragraph" w:styleId="Header">
    <w:name w:val="header"/>
    <w:basedOn w:val="Normal"/>
    <w:link w:val="HeaderChar"/>
    <w:uiPriority w:val="99"/>
    <w:unhideWhenUsed/>
    <w:rsid w:val="0009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1B8"/>
    <w:rPr>
      <w:rFonts w:ascii="Calibri" w:eastAsia="Calibri" w:hAnsi="Calibri" w:cs="Arial"/>
      <w:lang w:val="en-GB"/>
    </w:rPr>
  </w:style>
  <w:style w:type="paragraph" w:styleId="BalloonText">
    <w:name w:val="Balloon Text"/>
    <w:basedOn w:val="Normal"/>
    <w:link w:val="BalloonTextChar"/>
    <w:uiPriority w:val="99"/>
    <w:semiHidden/>
    <w:unhideWhenUsed/>
    <w:rsid w:val="000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B8"/>
    <w:rPr>
      <w:rFonts w:ascii="Segoe UI" w:eastAsia="Calibri" w:hAnsi="Segoe UI" w:cs="Segoe UI"/>
      <w:sz w:val="18"/>
      <w:szCs w:val="18"/>
      <w:lang w:val="en-GB"/>
    </w:rPr>
  </w:style>
  <w:style w:type="paragraph" w:customStyle="1" w:styleId="gmail-m-5907511523418432460msolistparagraph">
    <w:name w:val="gmail-m_-5907511523418432460msolistparagraph"/>
    <w:basedOn w:val="Normal"/>
    <w:rsid w:val="000931B8"/>
    <w:pPr>
      <w:spacing w:before="100" w:beforeAutospacing="1" w:after="100" w:afterAutospacing="1" w:line="240" w:lineRule="auto"/>
    </w:pPr>
    <w:rPr>
      <w:rFonts w:cs="Times New Roman"/>
    </w:rPr>
  </w:style>
  <w:style w:type="character" w:customStyle="1" w:styleId="mw-headline">
    <w:name w:val="mw-headline"/>
    <w:basedOn w:val="DefaultParagraphFont"/>
    <w:rsid w:val="000931B8"/>
  </w:style>
  <w:style w:type="paragraph" w:styleId="Revision">
    <w:name w:val="Revision"/>
    <w:hidden/>
    <w:uiPriority w:val="99"/>
    <w:semiHidden/>
    <w:rsid w:val="000931B8"/>
    <w:pPr>
      <w:spacing w:after="0" w:line="240" w:lineRule="auto"/>
    </w:pPr>
    <w:rPr>
      <w:rFonts w:ascii="Calibri" w:eastAsia="Calibri" w:hAnsi="Calibri" w:cs="Arial"/>
    </w:rPr>
  </w:style>
  <w:style w:type="paragraph" w:customStyle="1" w:styleId="CABAP-Heading1">
    <w:name w:val="CAB AP - Heading 1"/>
    <w:basedOn w:val="Normal"/>
    <w:qFormat/>
    <w:rsid w:val="000931B8"/>
    <w:pPr>
      <w:spacing w:after="200" w:line="276" w:lineRule="auto"/>
      <w:jc w:val="both"/>
      <w:outlineLvl w:val="0"/>
    </w:pPr>
    <w:rPr>
      <w:rFonts w:ascii="Times New Roman Bold" w:eastAsia="Times New Roman" w:hAnsi="Times New Roman Bold" w:cs="Times New Roman"/>
      <w:b/>
      <w:smallCaps/>
      <w:sz w:val="24"/>
      <w:szCs w:val="24"/>
      <w:u w:val="single"/>
      <w:lang w:eastAsia="en-GB"/>
    </w:rPr>
  </w:style>
  <w:style w:type="paragraph" w:customStyle="1" w:styleId="BVIfnrChar1">
    <w:name w:val="BVI fnr Char1"/>
    <w:aliases w:val="Appel note de bas de p..BVI fnr Car Car Car Car, BVI fnr Car Car,BVI fnr Car, BVI fnr Car Car Car Car, BVI fnr Car Car Car Car Char,Appel note de bas de p..BVI fnr Car Car Car Car1, BVI fnr"/>
    <w:basedOn w:val="Normal"/>
    <w:link w:val="FootnoteReference"/>
    <w:uiPriority w:val="99"/>
    <w:rsid w:val="000931B8"/>
    <w:pPr>
      <w:spacing w:line="240" w:lineRule="exact"/>
    </w:pPr>
    <w:rPr>
      <w:rFonts w:ascii="Times New Roman" w:eastAsiaTheme="minorHAnsi" w:hAnsi="Times New Roman" w:cs="Times New Roman"/>
      <w:vertAlign w:val="superscript"/>
      <w:lang w:val="en-US"/>
    </w:rPr>
  </w:style>
  <w:style w:type="paragraph" w:customStyle="1" w:styleId="Text2">
    <w:name w:val="Text 2"/>
    <w:basedOn w:val="Normal"/>
    <w:rsid w:val="000931B8"/>
    <w:pPr>
      <w:spacing w:before="120" w:after="120" w:line="276" w:lineRule="auto"/>
      <w:ind w:left="850"/>
      <w:jc w:val="both"/>
    </w:pPr>
    <w:rPr>
      <w:rFonts w:ascii="Times New Roman" w:eastAsia="Times New Roman" w:hAnsi="Times New Roman" w:cs="Times New Roman"/>
      <w:sz w:val="24"/>
      <w:szCs w:val="24"/>
    </w:rPr>
  </w:style>
  <w:style w:type="paragraph" w:customStyle="1" w:styleId="Text1">
    <w:name w:val="Text 1"/>
    <w:basedOn w:val="Normal"/>
    <w:rsid w:val="000931B8"/>
    <w:pPr>
      <w:spacing w:before="120" w:after="120" w:line="276" w:lineRule="auto"/>
      <w:ind w:left="850"/>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0931B8"/>
    <w:pPr>
      <w:spacing w:after="200" w:line="276"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0931B8"/>
    <w:rPr>
      <w:rFonts w:ascii="Times New Roman" w:eastAsia="Times New Roman" w:hAnsi="Times New Roman" w:cs="Times New Roman"/>
      <w:sz w:val="20"/>
      <w:szCs w:val="20"/>
      <w:lang w:val="en-GB" w:eastAsia="en-GB"/>
    </w:rPr>
  </w:style>
  <w:style w:type="paragraph" w:customStyle="1" w:styleId="xmsonormal">
    <w:name w:val="x_msonormal"/>
    <w:basedOn w:val="Normal"/>
    <w:rsid w:val="000931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0931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0931B8"/>
    <w:pPr>
      <w:outlineLvl w:val="9"/>
    </w:pPr>
    <w:rPr>
      <w:rFonts w:asciiTheme="majorHAnsi" w:eastAsiaTheme="majorEastAsia" w:hAnsiTheme="majorHAnsi" w:cstheme="majorBidi"/>
      <w:color w:val="2F5496" w:themeColor="accent1" w:themeShade="BF"/>
      <w:lang w:val="en-US"/>
    </w:rPr>
  </w:style>
  <w:style w:type="paragraph" w:styleId="TOC1">
    <w:name w:val="toc 1"/>
    <w:basedOn w:val="Normal"/>
    <w:next w:val="Normal"/>
    <w:autoRedefine/>
    <w:uiPriority w:val="39"/>
    <w:unhideWhenUsed/>
    <w:rsid w:val="000931B8"/>
    <w:pPr>
      <w:tabs>
        <w:tab w:val="right" w:leader="dot" w:pos="13892"/>
      </w:tabs>
      <w:spacing w:after="0" w:line="240" w:lineRule="auto"/>
    </w:pPr>
    <w:rPr>
      <w:rFonts w:asciiTheme="minorHAnsi" w:hAnsiTheme="minorHAnsi"/>
    </w:rPr>
  </w:style>
  <w:style w:type="paragraph" w:styleId="TOC3">
    <w:name w:val="toc 3"/>
    <w:basedOn w:val="Normal"/>
    <w:next w:val="Normal"/>
    <w:autoRedefine/>
    <w:uiPriority w:val="39"/>
    <w:unhideWhenUsed/>
    <w:rsid w:val="000931B8"/>
    <w:pPr>
      <w:spacing w:after="100"/>
      <w:ind w:left="440"/>
    </w:pPr>
  </w:style>
  <w:style w:type="paragraph" w:styleId="TOC2">
    <w:name w:val="toc 2"/>
    <w:basedOn w:val="Normal"/>
    <w:next w:val="Normal"/>
    <w:autoRedefine/>
    <w:uiPriority w:val="39"/>
    <w:unhideWhenUsed/>
    <w:rsid w:val="000931B8"/>
    <w:pPr>
      <w:spacing w:after="100"/>
      <w:ind w:left="220"/>
    </w:pPr>
  </w:style>
  <w:style w:type="character" w:styleId="CommentReference">
    <w:name w:val="annotation reference"/>
    <w:basedOn w:val="DefaultParagraphFont"/>
    <w:uiPriority w:val="99"/>
    <w:semiHidden/>
    <w:unhideWhenUsed/>
    <w:rsid w:val="000931B8"/>
    <w:rPr>
      <w:sz w:val="16"/>
      <w:szCs w:val="16"/>
    </w:rPr>
  </w:style>
  <w:style w:type="paragraph" w:styleId="CommentSubject">
    <w:name w:val="annotation subject"/>
    <w:basedOn w:val="CommentText"/>
    <w:next w:val="CommentText"/>
    <w:link w:val="CommentSubjectChar"/>
    <w:uiPriority w:val="99"/>
    <w:semiHidden/>
    <w:unhideWhenUsed/>
    <w:rsid w:val="000931B8"/>
    <w:pPr>
      <w:spacing w:after="160" w:line="240" w:lineRule="auto"/>
    </w:pPr>
    <w:rPr>
      <w:rFonts w:ascii="Calibri" w:eastAsia="Calibri" w:hAnsi="Calibri" w:cs="Arial"/>
      <w:b/>
      <w:bCs/>
      <w:lang w:eastAsia="en-US"/>
    </w:rPr>
  </w:style>
  <w:style w:type="character" w:customStyle="1" w:styleId="CommentSubjectChar">
    <w:name w:val="Comment Subject Char"/>
    <w:basedOn w:val="CommentTextChar"/>
    <w:link w:val="CommentSubject"/>
    <w:uiPriority w:val="99"/>
    <w:semiHidden/>
    <w:rsid w:val="000931B8"/>
    <w:rPr>
      <w:rFonts w:ascii="Calibri" w:eastAsia="Calibri" w:hAnsi="Calibri" w:cs="Arial"/>
      <w:b/>
      <w:bCs/>
      <w:sz w:val="20"/>
      <w:szCs w:val="20"/>
      <w:lang w:val="en-GB" w:eastAsia="en-GB"/>
    </w:rPr>
  </w:style>
  <w:style w:type="paragraph" w:customStyle="1" w:styleId="BodyText1">
    <w:name w:val="Body Text1"/>
    <w:link w:val="BodytextChar"/>
    <w:qFormat/>
    <w:rsid w:val="000931B8"/>
    <w:pPr>
      <w:spacing w:after="120" w:line="240" w:lineRule="auto"/>
      <w:jc w:val="both"/>
    </w:pPr>
    <w:rPr>
      <w:rFonts w:ascii="Arial" w:eastAsia="Times New Roman" w:hAnsi="Arial" w:cs="Times New Roman"/>
      <w:sz w:val="20"/>
      <w:szCs w:val="24"/>
      <w:lang w:val="en-GB"/>
    </w:rPr>
  </w:style>
  <w:style w:type="character" w:customStyle="1" w:styleId="BodytextChar">
    <w:name w:val="Body text Char"/>
    <w:basedOn w:val="DefaultParagraphFont"/>
    <w:link w:val="BodyText1"/>
    <w:rsid w:val="000931B8"/>
    <w:rPr>
      <w:rFonts w:ascii="Arial" w:eastAsia="Times New Roman" w:hAnsi="Arial" w:cs="Times New Roman"/>
      <w:sz w:val="20"/>
      <w:szCs w:val="24"/>
      <w:lang w:val="en-GB"/>
    </w:rPr>
  </w:style>
  <w:style w:type="character" w:styleId="Emphasis">
    <w:name w:val="Emphasis"/>
    <w:basedOn w:val="DefaultParagraphFont"/>
    <w:uiPriority w:val="20"/>
    <w:qFormat/>
    <w:rsid w:val="000931B8"/>
    <w:rPr>
      <w:i/>
      <w:iCs/>
    </w:rPr>
  </w:style>
  <w:style w:type="paragraph" w:styleId="NormalWeb">
    <w:name w:val="Normal (Web)"/>
    <w:basedOn w:val="Normal"/>
    <w:uiPriority w:val="99"/>
    <w:unhideWhenUsed/>
    <w:rsid w:val="000931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31B8"/>
    <w:rPr>
      <w:b/>
      <w:bCs/>
    </w:rPr>
  </w:style>
  <w:style w:type="character" w:customStyle="1" w:styleId="Absatz1Car">
    <w:name w:val="Absatz 1 Car"/>
    <w:link w:val="Absatz1"/>
    <w:locked/>
    <w:rsid w:val="000931B8"/>
    <w:rPr>
      <w:rFonts w:ascii="Arial" w:eastAsia="Times New Roman" w:hAnsi="Arial"/>
      <w:lang w:val="es-BO" w:eastAsia="de-DE"/>
    </w:rPr>
  </w:style>
  <w:style w:type="paragraph" w:customStyle="1" w:styleId="Absatz1">
    <w:name w:val="Absatz 1"/>
    <w:link w:val="Absatz1Car"/>
    <w:rsid w:val="000931B8"/>
    <w:pPr>
      <w:tabs>
        <w:tab w:val="left" w:pos="1247"/>
      </w:tabs>
      <w:spacing w:after="240" w:line="360" w:lineRule="auto"/>
      <w:jc w:val="both"/>
    </w:pPr>
    <w:rPr>
      <w:rFonts w:ascii="Arial" w:eastAsia="Times New Roman" w:hAnsi="Arial"/>
      <w:lang w:val="es-BO" w:eastAsia="de-DE"/>
    </w:rPr>
  </w:style>
  <w:style w:type="paragraph" w:customStyle="1" w:styleId="MediumGrid1-Accent21">
    <w:name w:val="Medium Grid 1 - Accent 21"/>
    <w:basedOn w:val="Normal"/>
    <w:link w:val="MediumGrid1-Accent2Char"/>
    <w:qFormat/>
    <w:rsid w:val="000931B8"/>
    <w:pPr>
      <w:pBdr>
        <w:top w:val="none" w:sz="0" w:space="0" w:color="000000"/>
        <w:left w:val="none" w:sz="0" w:space="0" w:color="000000"/>
        <w:bottom w:val="none" w:sz="0" w:space="0" w:color="000000"/>
        <w:right w:val="none" w:sz="0" w:space="0" w:color="000000"/>
      </w:pBdr>
      <w:spacing w:before="120"/>
      <w:ind w:left="720"/>
      <w:contextualSpacing/>
    </w:pPr>
    <w:rPr>
      <w:rFonts w:eastAsia="Times New Roman" w:cs="Times New Roman"/>
      <w:color w:val="000000"/>
      <w:szCs w:val="24"/>
      <w:lang w:val="en-US"/>
    </w:rPr>
  </w:style>
  <w:style w:type="character" w:customStyle="1" w:styleId="MediumGrid1-Accent2Char">
    <w:name w:val="Medium Grid 1 - Accent 2 Char"/>
    <w:link w:val="MediumGrid1-Accent21"/>
    <w:rsid w:val="000931B8"/>
    <w:rPr>
      <w:rFonts w:ascii="Calibri" w:eastAsia="Times New Roman" w:hAnsi="Calibri" w:cs="Times New Roman"/>
      <w:color w:val="000000"/>
      <w:szCs w:val="24"/>
    </w:rPr>
  </w:style>
  <w:style w:type="character" w:customStyle="1" w:styleId="UnresolvedMention1">
    <w:name w:val="Unresolved Mention1"/>
    <w:basedOn w:val="DefaultParagraphFont"/>
    <w:uiPriority w:val="99"/>
    <w:semiHidden/>
    <w:unhideWhenUsed/>
    <w:rsid w:val="00093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35382">
      <w:bodyDiv w:val="1"/>
      <w:marLeft w:val="0"/>
      <w:marRight w:val="0"/>
      <w:marTop w:val="0"/>
      <w:marBottom w:val="0"/>
      <w:divBdr>
        <w:top w:val="none" w:sz="0" w:space="0" w:color="auto"/>
        <w:left w:val="none" w:sz="0" w:space="0" w:color="auto"/>
        <w:bottom w:val="none" w:sz="0" w:space="0" w:color="auto"/>
        <w:right w:val="none" w:sz="0" w:space="0" w:color="auto"/>
      </w:divBdr>
    </w:div>
    <w:div w:id="17766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Sustainable_developm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mptf.undp.org"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mdtf.undp.org/overview/office/wh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stainable_development"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en.wikipedia.org/wiki/Sustainable_development" TargetMode="External"/><Relationship Id="rId23" Type="http://schemas.openxmlformats.org/officeDocument/2006/relationships/customXml" Target="../customXml/item3.xml"/><Relationship Id="rId10" Type="http://schemas.openxmlformats.org/officeDocument/2006/relationships/hyperlink" Target="https://en.wikipedia.org/wiki/Decent_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ustainable_development" TargetMode="External"/><Relationship Id="rId14" Type="http://schemas.openxmlformats.org/officeDocument/2006/relationships/hyperlink" Target="https://en.wikipedia.org/wiki/Decent_work"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27432847" TargetMode="External"/><Relationship Id="rId13" Type="http://schemas.openxmlformats.org/officeDocument/2006/relationships/hyperlink" Target="https://www.thelancet.com/journals/lanonc/article/PIIS1470-2045(18)30751-4/fulltext?rss=yes" TargetMode="External"/><Relationship Id="rId3" Type="http://schemas.openxmlformats.org/officeDocument/2006/relationships/hyperlink" Target="https://www.ncbi.nlm.nih.gov/entrez/eutils/elink.fcgi?dbfrom=pubmed&amp;retmode=ref&amp;cmd=prlinks&amp;id=20308905" TargetMode="External"/><Relationship Id="rId7" Type="http://schemas.openxmlformats.org/officeDocument/2006/relationships/hyperlink" Target="https://www.ncbi.nlm.nih.gov/pubmed/?term=%22COMMITTEE%20ON%20SUBSTANCE%20USE%20AND%20PREVENTION%22%5BCorporate%20Author%5D" TargetMode="External"/><Relationship Id="rId12" Type="http://schemas.openxmlformats.org/officeDocument/2006/relationships/hyperlink" Target="https://www.thelancet.com/journals/lanonc/article/PIIS1470-2045(18)30751-4/fulltext?rss=yes" TargetMode="External"/><Relationship Id="rId2" Type="http://schemas.openxmlformats.org/officeDocument/2006/relationships/hyperlink" Target="https://www.ncbi.nlm.nih.gov/pubmed/?term=Rawson%20RA%5BAuthor%5D&amp;cauthor=true&amp;cauthor_uid=20308905" TargetMode="External"/><Relationship Id="rId1" Type="http://schemas.openxmlformats.org/officeDocument/2006/relationships/hyperlink" Target="https://www.ncbi.nlm.nih.gov/pubmed/?term=Momtazi%20S%5BAuthor%5D&amp;cauthor=true&amp;cauthor_uid=20308905" TargetMode="External"/><Relationship Id="rId6" Type="http://schemas.openxmlformats.org/officeDocument/2006/relationships/hyperlink" Target="https://www.ncbi.nlm.nih.gov/pubmed/?term=Wilson%20CR%5BAuthor%5D&amp;cauthor=true&amp;cauthor_uid=27432847" TargetMode="External"/><Relationship Id="rId11" Type="http://schemas.openxmlformats.org/officeDocument/2006/relationships/hyperlink" Target="https://jamanetwork.com/searchresults?author=Daniel+Karus&amp;q=Daniel+Karus" TargetMode="External"/><Relationship Id="rId5" Type="http://schemas.openxmlformats.org/officeDocument/2006/relationships/hyperlink" Target="https://www.ncbi.nlm.nih.gov/pubmed/?term=Smith%20VC%5BAuthor%5D&amp;cauthor=true&amp;cauthor_uid=27432847" TargetMode="External"/><Relationship Id="rId10" Type="http://schemas.openxmlformats.org/officeDocument/2006/relationships/hyperlink" Target="https://jamanetwork.com/searchresults?author=Mark+Davies&amp;q=Mark+Davies" TargetMode="External"/><Relationship Id="rId4" Type="http://schemas.openxmlformats.org/officeDocument/2006/relationships/hyperlink" Target="https://dx.doi.org/10.1097%2FYCO.0b013e328338630d" TargetMode="External"/><Relationship Id="rId9" Type="http://schemas.openxmlformats.org/officeDocument/2006/relationships/hyperlink" Target="https://jamanetwork.com/searchresults?author=Denise+B.+Kandel&amp;q=Denise+B.+Kandel" TargetMode="External"/><Relationship Id="rId14" Type="http://schemas.openxmlformats.org/officeDocument/2006/relationships/hyperlink" Target="http://undocs.org/E/ICEF/2016/P/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2020-12-31T07:00:00+00:00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1453</Value>
      <Value>1</Value>
      <Value>763</Value>
    </TaxCatchAll>
    <c4e2ab2cc9354bbf9064eeb465a566ea xmlns="1ed4137b-41b2-488b-8250-6d369ec27664">
      <Terms xmlns="http://schemas.microsoft.com/office/infopath/2007/PartnerControls"/>
    </c4e2ab2cc9354bbf9064eeb465a566ea>
    <UndpProjectNo xmlns="1ed4137b-41b2-488b-8250-6d369ec27664">00127762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IRN</TermName>
          <TermId xmlns="http://schemas.microsoft.com/office/infopath/2007/PartnerControls">3441a0d6-905d-42b8-abb0-82e7b0ab7f1f</TermId>
        </TermInfo>
      </Terms>
    </gc6531b704974d528487414686b72f6f>
    <_dlc_DocId xmlns="f1161f5b-24a3-4c2d-bc81-44cb9325e8ee">ATLASPDC-4-128317</_dlc_DocId>
    <_dlc_DocIdUrl xmlns="f1161f5b-24a3-4c2d-bc81-44cb9325e8ee">
      <Url>https://info.undp.org/docs/pdc/_layouts/DocIdRedir.aspx?ID=ATLASPDC-4-128317</Url>
      <Description>ATLASPDC-4-128317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98F4E60-F421-4D2D-B050-3EC6BCD9297B}"/>
</file>

<file path=customXml/itemProps2.xml><?xml version="1.0" encoding="utf-8"?>
<ds:datastoreItem xmlns:ds="http://schemas.openxmlformats.org/officeDocument/2006/customXml" ds:itemID="{C016C122-4D0B-4177-9DBF-A2F27F7D6F41}"/>
</file>

<file path=customXml/itemProps3.xml><?xml version="1.0" encoding="utf-8"?>
<ds:datastoreItem xmlns:ds="http://schemas.openxmlformats.org/officeDocument/2006/customXml" ds:itemID="{2A880E6F-5B7E-441C-ADE1-D61FB3FE6B1F}"/>
</file>

<file path=customXml/itemProps4.xml><?xml version="1.0" encoding="utf-8"?>
<ds:datastoreItem xmlns:ds="http://schemas.openxmlformats.org/officeDocument/2006/customXml" ds:itemID="{8773F52C-744C-4FC2-9E11-361BFF3130BE}"/>
</file>

<file path=customXml/itemProps5.xml><?xml version="1.0" encoding="utf-8"?>
<ds:datastoreItem xmlns:ds="http://schemas.openxmlformats.org/officeDocument/2006/customXml" ds:itemID="{B8351FED-F6D0-45E1-8431-6FAC7EB459C1}"/>
</file>

<file path=docProps/app.xml><?xml version="1.0" encoding="utf-8"?>
<Properties xmlns="http://schemas.openxmlformats.org/officeDocument/2006/extended-properties" xmlns:vt="http://schemas.openxmlformats.org/officeDocument/2006/docPropsVTypes">
  <Template>Normal</Template>
  <TotalTime>1</TotalTime>
  <Pages>33</Pages>
  <Words>14062</Words>
  <Characters>80158</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Nurgazieva</dc:creator>
  <cp:lastModifiedBy>Claudio Providas</cp:lastModifiedBy>
  <cp:revision>2</cp:revision>
  <dcterms:created xsi:type="dcterms:W3CDTF">2020-03-25T10:14:00Z</dcterms:created>
  <dcterms:modified xsi:type="dcterms:W3CDTF">2020-03-25T10:14:00Z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1453;#IRN|3441a0d6-905d-42b8-abb0-82e7b0ab7f1f</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960e3a9d-b116-4c88-9a12-d0cd2081792e</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